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C1" w:rsidRPr="00315059" w:rsidRDefault="00F43FC1" w:rsidP="008D12A5">
      <w:pPr>
        <w:pStyle w:val="31"/>
        <w:spacing w:beforeLines="0" w:afterLines="0" w:line="800" w:lineRule="exact"/>
        <w:jc w:val="distribute"/>
        <w:rPr>
          <w:rFonts w:cs="Times New Roman"/>
        </w:rPr>
      </w:pPr>
      <w:r w:rsidRPr="00315059">
        <w:rPr>
          <w:rFonts w:hint="eastAsia"/>
        </w:rPr>
        <w:t>公務人員保障暨培訓委員會</w:t>
      </w:r>
      <w:r w:rsidRPr="00315059">
        <w:t>102</w:t>
      </w:r>
      <w:r w:rsidRPr="00315059">
        <w:rPr>
          <w:rFonts w:hint="eastAsia"/>
        </w:rPr>
        <w:t>年</w:t>
      </w:r>
      <w:r w:rsidRPr="00315059">
        <w:t>7</w:t>
      </w:r>
      <w:r w:rsidRPr="00315059">
        <w:rPr>
          <w:rFonts w:hint="eastAsia"/>
        </w:rPr>
        <w:t>月至</w:t>
      </w:r>
      <w:r w:rsidRPr="00315059">
        <w:t>12</w:t>
      </w:r>
      <w:r w:rsidRPr="00315059">
        <w:rPr>
          <w:rFonts w:hint="eastAsia"/>
        </w:rPr>
        <w:t>月</w:t>
      </w:r>
    </w:p>
    <w:p w:rsidR="00F43FC1" w:rsidRPr="00315059" w:rsidRDefault="00F43FC1" w:rsidP="008D12A5">
      <w:pPr>
        <w:pStyle w:val="31"/>
        <w:spacing w:beforeLines="0" w:afterLines="0" w:line="800" w:lineRule="exact"/>
        <w:jc w:val="distribute"/>
        <w:rPr>
          <w:rFonts w:cs="Times New Roman"/>
        </w:rPr>
      </w:pPr>
      <w:r w:rsidRPr="00315059">
        <w:rPr>
          <w:rFonts w:hint="eastAsia"/>
        </w:rPr>
        <w:t>審理保障事件常見撤銷原因分析參考資料</w:t>
      </w:r>
    </w:p>
    <w:p w:rsidR="00F43FC1" w:rsidRPr="00315059" w:rsidRDefault="00F43FC1" w:rsidP="00B24047">
      <w:pPr>
        <w:pStyle w:val="21"/>
        <w:kinsoku/>
        <w:wordWrap w:val="0"/>
        <w:spacing w:beforeLines="50" w:before="245"/>
        <w:ind w:firstLine="720"/>
        <w:rPr>
          <w:rFonts w:cs="Times New Roman"/>
        </w:rPr>
      </w:pPr>
      <w:r w:rsidRPr="00315059">
        <w:rPr>
          <w:rFonts w:hint="eastAsia"/>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分別為公務人員保障法（以下簡稱保障法）第</w:t>
      </w:r>
      <w:r w:rsidRPr="00315059">
        <w:t>25</w:t>
      </w:r>
      <w:r w:rsidRPr="00315059">
        <w:rPr>
          <w:rFonts w:hint="eastAsia"/>
        </w:rPr>
        <w:t>條、第</w:t>
      </w:r>
      <w:r w:rsidRPr="00315059">
        <w:t>77</w:t>
      </w:r>
      <w:r w:rsidRPr="00315059">
        <w:rPr>
          <w:rFonts w:hint="eastAsia"/>
        </w:rPr>
        <w:t>條第</w:t>
      </w:r>
      <w:r w:rsidRPr="00315059">
        <w:t>1</w:t>
      </w:r>
      <w:r w:rsidRPr="00315059">
        <w:rPr>
          <w:rFonts w:hint="eastAsia"/>
        </w:rPr>
        <w:t>項所明定。茲就</w:t>
      </w:r>
      <w:r w:rsidRPr="00315059">
        <w:t>102</w:t>
      </w:r>
      <w:r w:rsidRPr="00315059">
        <w:rPr>
          <w:rFonts w:hint="eastAsia"/>
        </w:rPr>
        <w:t>年</w:t>
      </w:r>
      <w:r w:rsidRPr="00315059">
        <w:t>7</w:t>
      </w:r>
      <w:r w:rsidRPr="00315059">
        <w:rPr>
          <w:rFonts w:hint="eastAsia"/>
        </w:rPr>
        <w:t>月至</w:t>
      </w:r>
      <w:r w:rsidRPr="00315059">
        <w:t>12</w:t>
      </w:r>
      <w:r w:rsidRPr="00315059">
        <w:rPr>
          <w:rFonts w:hint="eastAsia"/>
        </w:rPr>
        <w:t>月經本會審理決定撤銷之保障事件，予以歸納分析撤銷原因，並就機關為人事管理行為時，仍常發生之作業疏失綜合說明。相關決定書可至本會網站保障事件決定書查詢系統（</w:t>
      </w:r>
      <w:r w:rsidRPr="00315059">
        <w:t>https://web13.csptc.gov.tw/index.aspx</w:t>
      </w:r>
      <w:r w:rsidRPr="00315059">
        <w:rPr>
          <w:rFonts w:hint="eastAsia"/>
        </w:rPr>
        <w:t>）查詢。</w:t>
      </w:r>
    </w:p>
    <w:p w:rsidR="00F43FC1" w:rsidRPr="00315059" w:rsidRDefault="00F43FC1" w:rsidP="00B24047">
      <w:pPr>
        <w:overflowPunct w:val="0"/>
        <w:autoSpaceDE w:val="0"/>
        <w:autoSpaceDN w:val="0"/>
        <w:adjustRightInd w:val="0"/>
        <w:spacing w:beforeLines="100" w:before="490" w:line="560" w:lineRule="exact"/>
        <w:jc w:val="both"/>
        <w:rPr>
          <w:rFonts w:ascii="標楷體"/>
        </w:rPr>
      </w:pPr>
      <w:r w:rsidRPr="00315059">
        <w:rPr>
          <w:rFonts w:ascii="標楷體" w:hAnsi="標楷體" w:cs="標楷體" w:hint="eastAsia"/>
          <w:b/>
          <w:bCs/>
        </w:rPr>
        <w:t>壹、常見之撤銷原因摘要</w:t>
      </w:r>
      <w:bookmarkStart w:id="0" w:name="_GoBack"/>
      <w:bookmarkEnd w:id="0"/>
    </w:p>
    <w:p w:rsidR="00F43FC1" w:rsidRPr="00315059" w:rsidRDefault="00F43FC1" w:rsidP="009857F3">
      <w:pPr>
        <w:overflowPunct w:val="0"/>
        <w:autoSpaceDE w:val="0"/>
        <w:autoSpaceDN w:val="0"/>
        <w:adjustRightInd w:val="0"/>
        <w:spacing w:before="80" w:line="560" w:lineRule="exact"/>
        <w:jc w:val="both"/>
        <w:rPr>
          <w:rFonts w:ascii="標楷體"/>
        </w:rPr>
      </w:pPr>
      <w:r w:rsidRPr="00315059">
        <w:rPr>
          <w:rFonts w:ascii="標楷體" w:hAnsi="標楷體" w:cs="標楷體" w:hint="eastAsia"/>
        </w:rPr>
        <w:t>一、有關考績委員會部分：</w:t>
      </w:r>
    </w:p>
    <w:p w:rsidR="00F43FC1" w:rsidRPr="00315059" w:rsidRDefault="00F43FC1" w:rsidP="00B25440">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（一）考績委員會之組織不合法。例如：</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委員會暨所屬機關人事機構人事人員，固因業務需要而分散於不同地點辦公，然其職務性質並無不同。該會人事處分組辦理其考績委員會票選委員之候選人推薦參選及網路票選作業，核與考績委員會票選委員票選方式應符合普通、平等、直接及無記名投票法之意旨有違。又票選方式限定某一組別每人</w:t>
      </w:r>
      <w:r w:rsidRPr="00315059">
        <w:rPr>
          <w:rFonts w:ascii="標楷體" w:hAnsi="標楷體" w:cs="標楷體"/>
        </w:rPr>
        <w:t>1</w:t>
      </w:r>
      <w:r w:rsidRPr="00315059">
        <w:rPr>
          <w:rFonts w:ascii="標楷體" w:hAnsi="標楷體" w:cs="標楷體" w:hint="eastAsia"/>
        </w:rPr>
        <w:t>票，其餘組別每人</w:t>
      </w:r>
      <w:r w:rsidRPr="00315059">
        <w:rPr>
          <w:rFonts w:ascii="標楷體" w:hAnsi="標楷體" w:cs="標楷體"/>
        </w:rPr>
        <w:t>1</w:t>
      </w:r>
      <w:r w:rsidRPr="00315059">
        <w:rPr>
          <w:rFonts w:ascii="標楷體" w:hAnsi="標楷體" w:cs="標楷體" w:hint="eastAsia"/>
        </w:rPr>
        <w:t>至</w:t>
      </w:r>
      <w:r w:rsidRPr="00315059">
        <w:rPr>
          <w:rFonts w:ascii="標楷體" w:hAnsi="標楷體" w:cs="標楷體"/>
        </w:rPr>
        <w:t>2</w:t>
      </w:r>
      <w:r w:rsidRPr="00315059">
        <w:rPr>
          <w:rFonts w:ascii="標楷體" w:hAnsi="標楷體" w:cs="標楷體" w:hint="eastAsia"/>
        </w:rPr>
        <w:t>票，亦欠周妥。詳如本會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0170</w:t>
      </w:r>
      <w:r w:rsidRPr="00315059">
        <w:rPr>
          <w:rFonts w:ascii="標楷體" w:hAnsi="標楷體" w:cs="標楷體" w:hint="eastAsia"/>
        </w:rPr>
        <w:t>號及</w:t>
      </w:r>
      <w:r w:rsidRPr="00315059">
        <w:rPr>
          <w:rFonts w:ascii="標楷體" w:hAnsi="標楷體" w:cs="標楷體"/>
        </w:rPr>
        <w:t>0185</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lastRenderedPageBreak/>
        <w:t>２</w:t>
      </w:r>
      <w:r w:rsidRPr="00315059">
        <w:rPr>
          <w:rFonts w:ascii="標楷體" w:cs="標楷體"/>
        </w:rPr>
        <w:t>.</w:t>
      </w:r>
      <w:r w:rsidRPr="00315059">
        <w:rPr>
          <w:rFonts w:ascii="標楷體" w:hAnsi="標楷體" w:cs="標楷體" w:hint="eastAsia"/>
        </w:rPr>
        <w:t>○○鄉公所分組辦理考績委員會票選委員之候選人票選作業，且限制各組別票選委員當選名額，並非以候選人實際得票數多寡為當選依據，顯已違反考績委員會組織規程第</w:t>
      </w:r>
      <w:r w:rsidRPr="00315059">
        <w:rPr>
          <w:rFonts w:ascii="標楷體" w:hAnsi="標楷體" w:cs="標楷體"/>
        </w:rPr>
        <w:t>2</w:t>
      </w:r>
      <w:r w:rsidRPr="00315059">
        <w:rPr>
          <w:rFonts w:ascii="標楷體" w:hAnsi="標楷體" w:cs="標楷體" w:hint="eastAsia"/>
        </w:rPr>
        <w:t>條第</w:t>
      </w:r>
      <w:r w:rsidRPr="00315059">
        <w:rPr>
          <w:rFonts w:ascii="標楷體" w:hAnsi="標楷體" w:cs="標楷體"/>
        </w:rPr>
        <w:t>5</w:t>
      </w:r>
      <w:r w:rsidRPr="00315059">
        <w:rPr>
          <w:rFonts w:ascii="標楷體" w:hAnsi="標楷體" w:cs="標楷體" w:hint="eastAsia"/>
        </w:rPr>
        <w:t>項規定意旨。詳如本會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0306</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考績委員會未置票選委員，且部分指定委員對受考人是否具監督管理權責，尚有未明。詳如本會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合署辦公之兩機關，如分別具備機關要件，且未報經上級機關核准不設置考績委員會者，即應分別設置考績委員會；如共同組成考績委員會，其票選委員並由兩機關共同票選產生，即與公務人員考績法（以下簡稱考績法）規定，應由本機關人員及本機關受考人組成考績委員會之意旨未合。詳如</w:t>
      </w:r>
      <w:r w:rsidRPr="00315059">
        <w:rPr>
          <w:rStyle w:val="stext"/>
          <w:rFonts w:ascii="標楷體" w:hAnsi="標楷體" w:cs="標楷體" w:hint="eastAsia"/>
        </w:rPr>
        <w:t>本會</w:t>
      </w:r>
      <w:r w:rsidRPr="00315059">
        <w:rPr>
          <w:rStyle w:val="stext"/>
          <w:rFonts w:ascii="標楷體" w:hAnsi="標楷體" w:cs="標楷體"/>
        </w:rPr>
        <w:t>102</w:t>
      </w:r>
      <w:r w:rsidRPr="00315059">
        <w:rPr>
          <w:rStyle w:val="stext"/>
          <w:rFonts w:ascii="標楷體" w:hAnsi="標楷體" w:cs="標楷體" w:hint="eastAsia"/>
        </w:rPr>
        <w:t>公申決字第</w:t>
      </w:r>
      <w:r w:rsidRPr="00315059">
        <w:rPr>
          <w:rStyle w:val="stext"/>
          <w:rFonts w:ascii="標楷體" w:hAnsi="標楷體" w:cs="標楷體"/>
        </w:rPr>
        <w:t>0325</w:t>
      </w:r>
      <w:r w:rsidRPr="00315059">
        <w:rPr>
          <w:rStyle w:val="stext"/>
          <w:rFonts w:ascii="標楷體" w:hAnsi="標楷體" w:cs="標楷體" w:hint="eastAsia"/>
        </w:rPr>
        <w:t>號</w:t>
      </w:r>
      <w:r w:rsidRPr="00315059">
        <w:rPr>
          <w:rFonts w:ascii="標楷體" w:hAnsi="標楷體" w:cs="標楷體" w:hint="eastAsia"/>
        </w:rPr>
        <w:t>再申訴決定書</w:t>
      </w:r>
      <w:r w:rsidRPr="00315059">
        <w:rPr>
          <w:rStyle w:val="stext"/>
          <w:rFonts w:ascii="標楷體" w:hAnsi="標楷體" w:cs="標楷體" w:hint="eastAsia"/>
        </w:rPr>
        <w:t>。</w:t>
      </w:r>
    </w:p>
    <w:p w:rsidR="00F43FC1" w:rsidRPr="00315059" w:rsidRDefault="00F43FC1" w:rsidP="00552A70">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（二）辦理程序不符合法定程序。例如：</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hAnsi="標楷體" w:cs="標楷體"/>
        </w:rPr>
        <w:t>.(1)</w:t>
      </w:r>
      <w:r w:rsidRPr="00315059">
        <w:rPr>
          <w:rFonts w:ascii="標楷體" w:hAnsi="標楷體" w:cs="標楷體" w:hint="eastAsia"/>
        </w:rPr>
        <w:t>再申訴人之年終考績，並非由其單位主管依公務人員考績表所定項目評擬；</w:t>
      </w:r>
      <w:r w:rsidRPr="00315059">
        <w:rPr>
          <w:rFonts w:ascii="標楷體" w:hAnsi="標楷體" w:cs="標楷體"/>
        </w:rPr>
        <w:t>(2)</w:t>
      </w:r>
      <w:r w:rsidRPr="00315059">
        <w:rPr>
          <w:rFonts w:ascii="標楷體" w:hAnsi="標楷體" w:cs="標楷體" w:hint="eastAsia"/>
        </w:rPr>
        <w:t>一級單位主管人員之年終考績，並非由機關首長依公務人員考績表所定項目評擬，而係由具幕僚長或機關副首長職務屬性之公務人員評擬。詳如本會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0189</w:t>
      </w:r>
      <w:r w:rsidRPr="00315059">
        <w:rPr>
          <w:rFonts w:ascii="標楷體" w:hAnsi="標楷體" w:cs="標楷體" w:hint="eastAsia"/>
        </w:rPr>
        <w:t>號、第</w:t>
      </w:r>
      <w:r w:rsidRPr="00315059">
        <w:rPr>
          <w:rFonts w:ascii="標楷體" w:hAnsi="標楷體" w:cs="標楷體"/>
        </w:rPr>
        <w:t>0224</w:t>
      </w:r>
      <w:r w:rsidRPr="00315059">
        <w:rPr>
          <w:rFonts w:ascii="標楷體" w:hAnsi="標楷體" w:cs="標楷體" w:hint="eastAsia"/>
        </w:rPr>
        <w:t>號及第</w:t>
      </w:r>
      <w:r w:rsidRPr="00315059">
        <w:rPr>
          <w:rFonts w:ascii="標楷體" w:hAnsi="標楷體" w:cs="標楷體"/>
        </w:rPr>
        <w:t>0275</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○○鄉公所考績委員會初核公務人員考績，係由該所人事室依該機關所訂考績委員會初核作業辦法，彙整作成該所考績委員會年終考績初核統計參考表，併同</w:t>
      </w:r>
      <w:r w:rsidRPr="00315059">
        <w:rPr>
          <w:rFonts w:ascii="標楷體" w:hAnsi="標楷體" w:cs="標楷體" w:hint="eastAsia"/>
        </w:rPr>
        <w:lastRenderedPageBreak/>
        <w:t>公務人員考績表送考績委員會初核後照案通過。查上開統計參考表，係各考績委員就不易量化部分之</w:t>
      </w:r>
      <w:r w:rsidRPr="00315059">
        <w:rPr>
          <w:rFonts w:ascii="標楷體" w:hAnsi="標楷體" w:cs="標楷體"/>
        </w:rPr>
        <w:t>65</w:t>
      </w:r>
      <w:r w:rsidRPr="00315059">
        <w:rPr>
          <w:rFonts w:ascii="標楷體" w:hAnsi="標楷體" w:cs="標楷體" w:hint="eastAsia"/>
        </w:rPr>
        <w:t>分，按評分細目逐一評分加總後計算，併同由其單位主管及相關課室主管就可量化部分</w:t>
      </w:r>
      <w:r w:rsidRPr="00315059">
        <w:rPr>
          <w:rFonts w:ascii="標楷體" w:hAnsi="標楷體" w:cs="標楷體"/>
        </w:rPr>
        <w:t>35</w:t>
      </w:r>
      <w:r w:rsidRPr="00315059">
        <w:rPr>
          <w:rFonts w:ascii="標楷體" w:hAnsi="標楷體" w:cs="標楷體" w:hint="eastAsia"/>
        </w:rPr>
        <w:t>分之評分，加總排序而成。是該所考績委員會並非以再申訴人之直屬主管所評擬之分數為依據作討論或修正，該會初核作業之程序，難謂無法定程序之瑕疵。詳如本會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0189</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機關首長如不同意考績委員會之決議，既得提請復議，即不宜列席考績委員會，俾免影響考績委員會決議之效力。詳如本會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再申訴人經原任職機關考績委員會初核擬予記一大過懲處，惟未及發布懲處令，再申訴人即已調職。新任機關考績委員會就該獎懲案仍可為實質之審核，惟新任機關逕行發布懲處令，事後始提交考績委員會確認，並無實質</w:t>
      </w:r>
      <w:r>
        <w:rPr>
          <w:rFonts w:ascii="標楷體" w:hAnsi="標楷體" w:cs="標楷體" w:hint="eastAsia"/>
        </w:rPr>
        <w:t>審</w:t>
      </w:r>
      <w:r w:rsidRPr="00315059">
        <w:rPr>
          <w:rFonts w:ascii="標楷體" w:hAnsi="標楷體" w:cs="標楷體" w:hint="eastAsia"/>
        </w:rPr>
        <w:t>查，已違</w:t>
      </w:r>
      <w:r>
        <w:rPr>
          <w:rFonts w:ascii="標楷體" w:hAnsi="標楷體" w:cs="標楷體" w:hint="eastAsia"/>
        </w:rPr>
        <w:t>反</w:t>
      </w:r>
      <w:r w:rsidRPr="00315059">
        <w:rPr>
          <w:rFonts w:ascii="標楷體" w:hAnsi="標楷體" w:cs="標楷體" w:hint="eastAsia"/>
        </w:rPr>
        <w:t>考績法施行細則第</w:t>
      </w:r>
      <w:r w:rsidRPr="00315059">
        <w:rPr>
          <w:rFonts w:ascii="標楷體" w:hAnsi="標楷體" w:cs="標楷體"/>
        </w:rPr>
        <w:t>13</w:t>
      </w:r>
      <w:r w:rsidRPr="00315059">
        <w:rPr>
          <w:rFonts w:ascii="標楷體" w:hAnsi="標楷體" w:cs="標楷體" w:hint="eastAsia"/>
        </w:rPr>
        <w:t>條第</w:t>
      </w:r>
      <w:r w:rsidRPr="00315059">
        <w:rPr>
          <w:rFonts w:ascii="標楷體" w:hAnsi="標楷體" w:cs="標楷體"/>
        </w:rPr>
        <w:t>4</w:t>
      </w:r>
      <w:r w:rsidRPr="00315059">
        <w:rPr>
          <w:rFonts w:ascii="標楷體" w:hAnsi="標楷體" w:cs="標楷體" w:hint="eastAsia"/>
        </w:rPr>
        <w:t>項及第</w:t>
      </w:r>
      <w:r w:rsidRPr="00315059">
        <w:rPr>
          <w:rFonts w:ascii="標楷體" w:hAnsi="標楷體" w:cs="標楷體"/>
        </w:rPr>
        <w:t>6</w:t>
      </w:r>
      <w:r w:rsidRPr="00315059">
        <w:rPr>
          <w:rFonts w:ascii="標楷體" w:hAnsi="標楷體" w:cs="標楷體" w:hint="eastAsia"/>
        </w:rPr>
        <w:t>項規定，核有法定程序之瑕疵。詳如本會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0328</w:t>
      </w:r>
      <w:r w:rsidRPr="00315059">
        <w:rPr>
          <w:rFonts w:ascii="標楷體" w:hAnsi="標楷體" w:cs="標楷體" w:hint="eastAsia"/>
        </w:rPr>
        <w:t>號再申訴決定書。</w:t>
      </w:r>
    </w:p>
    <w:p w:rsidR="00F43FC1" w:rsidRPr="00315059" w:rsidRDefault="00F43FC1" w:rsidP="00552A70">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（三）</w:t>
      </w:r>
      <w:r w:rsidRPr="00315059">
        <w:rPr>
          <w:rStyle w:val="stext"/>
          <w:rFonts w:ascii="標楷體" w:hAnsi="標楷體" w:cs="標楷體" w:hint="eastAsia"/>
        </w:rPr>
        <w:t>部屬因長官涉犯圖利罪等刑事案件出庭作證，嗣因疑似詐領出庭需要之交通費案件，經原處分機關記一次二大過而免職，免職確定前先行停職。則涉案人員既為原處分機關考績委員會指定委員兼主席，其未迴避而參與系爭專案考績之核議，難期公平。詳如本會</w:t>
      </w:r>
      <w:r w:rsidRPr="00315059">
        <w:rPr>
          <w:rStyle w:val="stext"/>
          <w:rFonts w:ascii="標楷體" w:hAnsi="標楷體" w:cs="標楷體"/>
        </w:rPr>
        <w:t>102</w:t>
      </w:r>
      <w:r w:rsidRPr="00315059">
        <w:rPr>
          <w:rStyle w:val="stext"/>
          <w:rFonts w:ascii="標楷體" w:hAnsi="標楷體" w:cs="標楷體" w:hint="eastAsia"/>
        </w:rPr>
        <w:t>公審決字第</w:t>
      </w:r>
      <w:r w:rsidRPr="00315059">
        <w:rPr>
          <w:rStyle w:val="stext"/>
          <w:rFonts w:ascii="標楷體" w:hAnsi="標楷體" w:cs="標楷體"/>
        </w:rPr>
        <w:t>0190</w:t>
      </w:r>
      <w:r w:rsidRPr="00315059">
        <w:rPr>
          <w:rStyle w:val="stext"/>
          <w:rFonts w:ascii="標楷體" w:hAnsi="標楷體" w:cs="標楷體" w:hint="eastAsia"/>
        </w:rPr>
        <w:t>號復審決定書。</w:t>
      </w:r>
    </w:p>
    <w:p w:rsidR="00F43FC1" w:rsidRPr="00315059" w:rsidRDefault="00F43FC1" w:rsidP="009857F3">
      <w:pPr>
        <w:overflowPunct w:val="0"/>
        <w:autoSpaceDE w:val="0"/>
        <w:autoSpaceDN w:val="0"/>
        <w:adjustRightInd w:val="0"/>
        <w:spacing w:before="80" w:line="560" w:lineRule="exact"/>
        <w:jc w:val="both"/>
        <w:rPr>
          <w:rFonts w:ascii="標楷體"/>
        </w:rPr>
      </w:pPr>
      <w:r w:rsidRPr="00315059">
        <w:rPr>
          <w:rFonts w:ascii="標楷體" w:hAnsi="標楷體" w:cs="標楷體" w:hint="eastAsia"/>
        </w:rPr>
        <w:lastRenderedPageBreak/>
        <w:t>二、有關辦理獎懲業務部分：</w:t>
      </w:r>
    </w:p>
    <w:p w:rsidR="00F43FC1" w:rsidRPr="00315059" w:rsidRDefault="00F43FC1" w:rsidP="008D12A5">
      <w:pPr>
        <w:overflowPunct w:val="0"/>
        <w:autoSpaceDE w:val="0"/>
        <w:autoSpaceDN w:val="0"/>
        <w:adjustRightInd w:val="0"/>
        <w:spacing w:line="560" w:lineRule="exact"/>
        <w:ind w:leftChars="200" w:left="720"/>
        <w:jc w:val="both"/>
        <w:rPr>
          <w:rFonts w:ascii="標楷體"/>
        </w:rPr>
      </w:pPr>
      <w:r w:rsidRPr="00315059">
        <w:rPr>
          <w:rFonts w:ascii="標楷體" w:hAnsi="標楷體" w:cs="標楷體" w:hint="eastAsia"/>
        </w:rPr>
        <w:t>依考績法第</w:t>
      </w:r>
      <w:r w:rsidRPr="00315059">
        <w:rPr>
          <w:rFonts w:ascii="標楷體" w:hAnsi="標楷體" w:cs="標楷體"/>
        </w:rPr>
        <w:t>14</w:t>
      </w:r>
      <w:r w:rsidRPr="00315059">
        <w:rPr>
          <w:rFonts w:ascii="標楷體" w:hAnsi="標楷體" w:cs="標楷體" w:hint="eastAsia"/>
        </w:rPr>
        <w:t>條、第</w:t>
      </w:r>
      <w:r w:rsidRPr="00315059">
        <w:rPr>
          <w:rFonts w:ascii="標楷體" w:hAnsi="標楷體" w:cs="標楷體"/>
        </w:rPr>
        <w:t>15</w:t>
      </w:r>
      <w:r w:rsidRPr="00315059">
        <w:rPr>
          <w:rFonts w:ascii="標楷體" w:hAnsi="標楷體" w:cs="標楷體" w:hint="eastAsia"/>
        </w:rPr>
        <w:t>條及考績委員會組織規程第</w:t>
      </w:r>
      <w:r w:rsidRPr="00315059">
        <w:rPr>
          <w:rFonts w:ascii="標楷體" w:hAnsi="標楷體" w:cs="標楷體"/>
        </w:rPr>
        <w:t>3</w:t>
      </w:r>
      <w:r w:rsidRPr="00315059">
        <w:rPr>
          <w:rFonts w:ascii="標楷體" w:hAnsi="標楷體" w:cs="標楷體" w:hint="eastAsia"/>
        </w:rPr>
        <w:t>條規定，除長官僅有一級或因特殊情形報經上級機關核准不設置考績委員會外，各機關應設考績委員會，以初核或核議機關職員及直屬機關首長平時考核之獎懲。是各機關辦理公務人員獎懲時，自應依考績法相關規定及各機關有關獎懲之規定辦理，惟經發現有下列瑕疵而予以撤銷者，分述如下：</w:t>
      </w:r>
    </w:p>
    <w:p w:rsidR="00F43FC1" w:rsidRPr="00315059" w:rsidRDefault="00F43FC1" w:rsidP="00B62FB9">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懲處事實與所依據法令規定之構成要件不合。詳如本會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0235</w:t>
      </w:r>
      <w:r w:rsidRPr="00315059">
        <w:rPr>
          <w:rFonts w:ascii="標楷體" w:hAnsi="標楷體" w:cs="標楷體" w:hint="eastAsia"/>
        </w:rPr>
        <w:t>號、第</w:t>
      </w:r>
      <w:r w:rsidRPr="00315059">
        <w:rPr>
          <w:rFonts w:ascii="標楷體" w:hAnsi="標楷體" w:cs="標楷體"/>
        </w:rPr>
        <w:t>0236</w:t>
      </w:r>
      <w:r w:rsidRPr="00315059">
        <w:rPr>
          <w:rFonts w:ascii="標楷體" w:hAnsi="標楷體" w:cs="標楷體" w:hint="eastAsia"/>
        </w:rPr>
        <w:t>號、第</w:t>
      </w:r>
      <w:r w:rsidRPr="00315059">
        <w:rPr>
          <w:rFonts w:ascii="標楷體" w:hAnsi="標楷體" w:cs="標楷體"/>
        </w:rPr>
        <w:t>373</w:t>
      </w:r>
      <w:r w:rsidRPr="00315059">
        <w:rPr>
          <w:rFonts w:ascii="標楷體" w:hAnsi="標楷體" w:cs="標楷體" w:hint="eastAsia"/>
        </w:rPr>
        <w:t>號、第</w:t>
      </w:r>
      <w:r w:rsidRPr="00315059">
        <w:rPr>
          <w:rFonts w:ascii="標楷體" w:hAnsi="標楷體" w:cs="標楷體"/>
        </w:rPr>
        <w:t>375</w:t>
      </w:r>
      <w:r w:rsidRPr="00315059">
        <w:rPr>
          <w:rFonts w:ascii="標楷體" w:hAnsi="標楷體" w:cs="標楷體" w:hint="eastAsia"/>
        </w:rPr>
        <w:t>號、第</w:t>
      </w:r>
      <w:r w:rsidRPr="00315059">
        <w:rPr>
          <w:rFonts w:ascii="標楷體" w:hAnsi="標楷體" w:cs="標楷體"/>
        </w:rPr>
        <w:t>380</w:t>
      </w:r>
      <w:r w:rsidRPr="00315059">
        <w:rPr>
          <w:rFonts w:ascii="標楷體" w:hAnsi="標楷體" w:cs="標楷體" w:hint="eastAsia"/>
        </w:rPr>
        <w:t>號、第</w:t>
      </w:r>
      <w:r w:rsidRPr="00315059">
        <w:rPr>
          <w:rFonts w:ascii="標楷體" w:hAnsi="標楷體" w:cs="標楷體"/>
        </w:rPr>
        <w:t>387</w:t>
      </w:r>
      <w:r w:rsidRPr="00315059">
        <w:rPr>
          <w:rFonts w:ascii="標楷體" w:hAnsi="標楷體" w:cs="標楷體" w:hint="eastAsia"/>
        </w:rPr>
        <w:t>號、第</w:t>
      </w:r>
      <w:r w:rsidRPr="00315059">
        <w:rPr>
          <w:rFonts w:ascii="標楷體" w:hAnsi="標楷體" w:cs="標楷體"/>
        </w:rPr>
        <w:t>0391</w:t>
      </w:r>
      <w:r w:rsidRPr="00315059">
        <w:rPr>
          <w:rFonts w:ascii="標楷體" w:hAnsi="標楷體" w:cs="標楷體" w:hint="eastAsia"/>
        </w:rPr>
        <w:t>號及第</w:t>
      </w:r>
      <w:r w:rsidRPr="00315059">
        <w:rPr>
          <w:rFonts w:ascii="標楷體" w:hAnsi="標楷體" w:cs="標楷體"/>
        </w:rPr>
        <w:t>0402</w:t>
      </w:r>
      <w:r w:rsidRPr="00315059">
        <w:rPr>
          <w:rFonts w:ascii="標楷體" w:hAnsi="標楷體" w:cs="標楷體" w:hint="eastAsia"/>
        </w:rPr>
        <w:t>號再申訴決定書。</w:t>
      </w:r>
    </w:p>
    <w:p w:rsidR="00F43FC1" w:rsidRPr="00315059" w:rsidRDefault="00F43FC1" w:rsidP="00B62FB9">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懲處事實未經詳實調查或認定有誤。詳如本會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0178</w:t>
      </w:r>
      <w:r w:rsidRPr="00315059">
        <w:rPr>
          <w:rFonts w:ascii="標楷體" w:hAnsi="標楷體" w:cs="標楷體" w:hint="eastAsia"/>
        </w:rPr>
        <w:t>號、第</w:t>
      </w:r>
      <w:r w:rsidRPr="00315059">
        <w:rPr>
          <w:rFonts w:ascii="標楷體" w:hAnsi="標楷體" w:cs="標楷體"/>
        </w:rPr>
        <w:t>0200</w:t>
      </w:r>
      <w:r w:rsidRPr="00315059">
        <w:rPr>
          <w:rFonts w:ascii="標楷體" w:hAnsi="標楷體" w:cs="標楷體" w:hint="eastAsia"/>
        </w:rPr>
        <w:t>號、第</w:t>
      </w:r>
      <w:r w:rsidRPr="00315059">
        <w:rPr>
          <w:rFonts w:ascii="標楷體" w:hAnsi="標楷體" w:cs="標楷體"/>
        </w:rPr>
        <w:t>0238</w:t>
      </w:r>
      <w:r w:rsidRPr="00315059">
        <w:rPr>
          <w:rFonts w:ascii="標楷體" w:hAnsi="標楷體" w:cs="標楷體" w:hint="eastAsia"/>
        </w:rPr>
        <w:t>號、第</w:t>
      </w:r>
      <w:r w:rsidRPr="00315059">
        <w:rPr>
          <w:rFonts w:ascii="標楷體" w:hAnsi="標楷體" w:cs="標楷體"/>
        </w:rPr>
        <w:t>0260</w:t>
      </w:r>
      <w:r w:rsidRPr="00315059">
        <w:rPr>
          <w:rFonts w:ascii="標楷體" w:hAnsi="標楷體" w:cs="標楷體" w:hint="eastAsia"/>
        </w:rPr>
        <w:t>號、第</w:t>
      </w:r>
      <w:r w:rsidRPr="00315059">
        <w:rPr>
          <w:rFonts w:ascii="標楷體" w:hAnsi="標楷體" w:cs="標楷體"/>
        </w:rPr>
        <w:t>0295</w:t>
      </w:r>
      <w:r w:rsidRPr="00315059">
        <w:rPr>
          <w:rFonts w:ascii="標楷體" w:hAnsi="標楷體" w:cs="標楷體" w:hint="eastAsia"/>
        </w:rPr>
        <w:t>號、第</w:t>
      </w:r>
      <w:r w:rsidRPr="00315059">
        <w:rPr>
          <w:rFonts w:ascii="標楷體" w:hAnsi="標楷體" w:cs="標楷體"/>
        </w:rPr>
        <w:t>0329</w:t>
      </w:r>
      <w:r w:rsidRPr="00315059">
        <w:rPr>
          <w:rFonts w:ascii="標楷體" w:hAnsi="標楷體" w:cs="標楷體" w:hint="eastAsia"/>
        </w:rPr>
        <w:t>號、第</w:t>
      </w:r>
      <w:r w:rsidRPr="00315059">
        <w:rPr>
          <w:rFonts w:ascii="標楷體" w:hAnsi="標楷體" w:cs="標楷體"/>
        </w:rPr>
        <w:t>352</w:t>
      </w:r>
      <w:r w:rsidRPr="00315059">
        <w:rPr>
          <w:rFonts w:ascii="標楷體" w:hAnsi="標楷體" w:cs="標楷體" w:hint="eastAsia"/>
        </w:rPr>
        <w:t>號、第</w:t>
      </w:r>
      <w:r w:rsidRPr="00315059">
        <w:rPr>
          <w:rFonts w:ascii="標楷體" w:hAnsi="標楷體" w:cs="標楷體"/>
        </w:rPr>
        <w:t>353</w:t>
      </w:r>
      <w:r w:rsidRPr="00315059">
        <w:rPr>
          <w:rFonts w:ascii="標楷體" w:hAnsi="標楷體" w:cs="標楷體" w:hint="eastAsia"/>
        </w:rPr>
        <w:t>號、第</w:t>
      </w:r>
      <w:r w:rsidRPr="00315059">
        <w:rPr>
          <w:rFonts w:ascii="標楷體" w:hAnsi="標楷體" w:cs="標楷體"/>
        </w:rPr>
        <w:t>361</w:t>
      </w:r>
      <w:r w:rsidRPr="00315059">
        <w:rPr>
          <w:rFonts w:ascii="標楷體" w:hAnsi="標楷體" w:cs="標楷體" w:hint="eastAsia"/>
        </w:rPr>
        <w:t>號、第</w:t>
      </w:r>
      <w:r w:rsidRPr="00315059">
        <w:rPr>
          <w:rFonts w:ascii="標楷體" w:hAnsi="標楷體" w:cs="標楷體"/>
        </w:rPr>
        <w:t>375</w:t>
      </w:r>
      <w:r w:rsidRPr="00315059">
        <w:rPr>
          <w:rFonts w:ascii="標楷體" w:hAnsi="標楷體" w:cs="標楷體" w:hint="eastAsia"/>
        </w:rPr>
        <w:t>號、第</w:t>
      </w:r>
      <w:r w:rsidRPr="00315059">
        <w:rPr>
          <w:rFonts w:ascii="標楷體" w:hAnsi="標楷體" w:cs="標楷體"/>
        </w:rPr>
        <w:t>382</w:t>
      </w:r>
      <w:r w:rsidRPr="00315059">
        <w:rPr>
          <w:rFonts w:ascii="標楷體" w:hAnsi="標楷體" w:cs="標楷體" w:hint="eastAsia"/>
        </w:rPr>
        <w:t>號、第</w:t>
      </w:r>
      <w:r w:rsidRPr="00315059">
        <w:rPr>
          <w:rFonts w:ascii="標楷體" w:hAnsi="標楷體" w:cs="標楷體"/>
        </w:rPr>
        <w:t>390</w:t>
      </w:r>
      <w:r w:rsidRPr="00315059">
        <w:rPr>
          <w:rFonts w:ascii="標楷體" w:hAnsi="標楷體" w:cs="標楷體" w:hint="eastAsia"/>
        </w:rPr>
        <w:t>號、第</w:t>
      </w:r>
      <w:r w:rsidRPr="00315059">
        <w:rPr>
          <w:rFonts w:ascii="標楷體" w:hAnsi="標楷體" w:cs="標楷體"/>
        </w:rPr>
        <w:t>0393</w:t>
      </w:r>
      <w:r w:rsidRPr="00315059">
        <w:rPr>
          <w:rFonts w:ascii="標楷體" w:hAnsi="標楷體" w:cs="標楷體" w:hint="eastAsia"/>
        </w:rPr>
        <w:t>號及第</w:t>
      </w:r>
      <w:r w:rsidRPr="00315059">
        <w:rPr>
          <w:rFonts w:ascii="標楷體" w:hAnsi="標楷體" w:cs="標楷體"/>
        </w:rPr>
        <w:t>408</w:t>
      </w:r>
      <w:r w:rsidRPr="00315059">
        <w:rPr>
          <w:rFonts w:ascii="標楷體" w:hAnsi="標楷體" w:cs="標楷體" w:hint="eastAsia"/>
        </w:rPr>
        <w:t>號再申訴決定書。</w:t>
      </w:r>
    </w:p>
    <w:p w:rsidR="00F43FC1" w:rsidRPr="00315059" w:rsidRDefault="00F43FC1" w:rsidP="008D12A5">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適用法規顯有錯誤。例如：服務機關未自行訂有獎懲規定，逕依考績法施行細則第</w:t>
      </w:r>
      <w:r w:rsidRPr="00315059">
        <w:rPr>
          <w:rFonts w:ascii="標楷體" w:hAnsi="標楷體" w:cs="標楷體"/>
        </w:rPr>
        <w:t>13</w:t>
      </w:r>
      <w:r w:rsidRPr="00315059">
        <w:rPr>
          <w:rFonts w:ascii="標楷體" w:hAnsi="標楷體" w:cs="標楷體" w:hint="eastAsia"/>
        </w:rPr>
        <w:t>條第</w:t>
      </w:r>
      <w:r w:rsidRPr="00315059">
        <w:rPr>
          <w:rFonts w:ascii="標楷體" w:hAnsi="標楷體" w:cs="標楷體"/>
        </w:rPr>
        <w:t>1</w:t>
      </w:r>
      <w:r w:rsidRPr="00315059">
        <w:rPr>
          <w:rFonts w:ascii="標楷體" w:hAnsi="標楷體" w:cs="標楷體" w:hint="eastAsia"/>
        </w:rPr>
        <w:t>項第</w:t>
      </w:r>
      <w:r w:rsidRPr="00315059">
        <w:rPr>
          <w:rFonts w:ascii="標楷體" w:hAnsi="標楷體" w:cs="標楷體"/>
        </w:rPr>
        <w:t>2</w:t>
      </w:r>
      <w:r w:rsidRPr="00315059">
        <w:rPr>
          <w:rFonts w:ascii="標楷體" w:hAnsi="標楷體" w:cs="標楷體" w:hint="eastAsia"/>
        </w:rPr>
        <w:t>款第</w:t>
      </w:r>
      <w:r w:rsidRPr="00315059">
        <w:rPr>
          <w:rFonts w:ascii="標楷體" w:hAnsi="標楷體" w:cs="標楷體"/>
        </w:rPr>
        <w:t>2</w:t>
      </w:r>
      <w:r w:rsidRPr="00315059">
        <w:rPr>
          <w:rFonts w:ascii="標楷體" w:hAnsi="標楷體" w:cs="標楷體" w:hint="eastAsia"/>
        </w:rPr>
        <w:t>目有關記一大過懲處之規定，核予再申訴人申誡一次懲處，於法未合。（本件再申訴決定書不公開）</w:t>
      </w:r>
    </w:p>
    <w:p w:rsidR="00F43FC1" w:rsidRPr="00315059" w:rsidRDefault="00F43FC1" w:rsidP="008D12A5">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有違一事不二罰原則。例如：</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懲處機關就再申訴人辦理同一案件之違失行為，就其結果與原因事實，分別核予懲處，經核已有重複處罰之情事，有違法治國家原則中一事不二罰原則之要</w:t>
      </w:r>
      <w:r w:rsidRPr="00315059">
        <w:rPr>
          <w:rFonts w:ascii="標楷體" w:hAnsi="標楷體" w:cs="標楷體" w:hint="eastAsia"/>
        </w:rPr>
        <w:lastRenderedPageBreak/>
        <w:t>求。詳如本會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0373</w:t>
      </w:r>
      <w:r w:rsidRPr="00315059">
        <w:rPr>
          <w:rFonts w:ascii="標楷體" w:hAnsi="標楷體" w:cs="標楷體" w:hint="eastAsia"/>
        </w:rPr>
        <w:t>號再申訴決定書。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再申訴人於同一時段酒後駕車且違規紅燈左轉之行為，前經服務機關以</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12</w:t>
      </w:r>
      <w:r w:rsidRPr="00315059">
        <w:rPr>
          <w:rFonts w:ascii="標楷體" w:hAnsi="標楷體" w:cs="標楷體" w:hint="eastAsia"/>
        </w:rPr>
        <w:t>月</w:t>
      </w:r>
      <w:r w:rsidRPr="00315059">
        <w:rPr>
          <w:rFonts w:ascii="標楷體" w:hAnsi="標楷體" w:cs="標楷體"/>
        </w:rPr>
        <w:t>7</w:t>
      </w:r>
      <w:r w:rsidRPr="00315059">
        <w:rPr>
          <w:rFonts w:ascii="標楷體" w:hAnsi="標楷體" w:cs="標楷體" w:hint="eastAsia"/>
        </w:rPr>
        <w:t>日令核予其記過二次之懲處，因其未依法提起救濟而確定，並已列入其</w:t>
      </w:r>
      <w:r w:rsidRPr="00315059">
        <w:rPr>
          <w:rFonts w:ascii="標楷體" w:hAnsi="標楷體" w:cs="標楷體"/>
        </w:rPr>
        <w:t>101</w:t>
      </w:r>
      <w:r w:rsidRPr="00315059">
        <w:rPr>
          <w:rFonts w:ascii="標楷體" w:hAnsi="標楷體" w:cs="標楷體" w:hint="eastAsia"/>
        </w:rPr>
        <w:t>年年終考績併計成績增減總分。嗣服務機關以</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7</w:t>
      </w:r>
      <w:r w:rsidRPr="00315059">
        <w:rPr>
          <w:rFonts w:ascii="標楷體" w:hAnsi="標楷體" w:cs="標楷體" w:hint="eastAsia"/>
        </w:rPr>
        <w:t>月</w:t>
      </w:r>
      <w:r w:rsidRPr="00315059">
        <w:rPr>
          <w:rFonts w:ascii="標楷體" w:hAnsi="標楷體" w:cs="標楷體"/>
        </w:rPr>
        <w:t>11</w:t>
      </w:r>
      <w:r w:rsidRPr="00315059">
        <w:rPr>
          <w:rFonts w:ascii="標楷體" w:hAnsi="標楷體" w:cs="標楷體" w:hint="eastAsia"/>
        </w:rPr>
        <w:t>日令，撤銷上開</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12</w:t>
      </w:r>
      <w:r w:rsidRPr="00315059">
        <w:rPr>
          <w:rFonts w:ascii="標楷體" w:hAnsi="標楷體" w:cs="標楷體" w:hint="eastAsia"/>
        </w:rPr>
        <w:t>月</w:t>
      </w:r>
      <w:r w:rsidRPr="00315059">
        <w:rPr>
          <w:rFonts w:ascii="標楷體" w:hAnsi="標楷體" w:cs="標楷體"/>
        </w:rPr>
        <w:t>7</w:t>
      </w:r>
      <w:r w:rsidRPr="00315059">
        <w:rPr>
          <w:rFonts w:ascii="標楷體" w:hAnsi="標楷體" w:cs="標楷體" w:hint="eastAsia"/>
        </w:rPr>
        <w:t>日令，並就同一懲處事由，分別其不同之違失行為，各核予記過二次及記過一次懲處；依銓敘部</w:t>
      </w:r>
      <w:r w:rsidRPr="00315059">
        <w:rPr>
          <w:rFonts w:ascii="標楷體" w:hAnsi="標楷體" w:cs="標楷體"/>
        </w:rPr>
        <w:t>93</w:t>
      </w:r>
      <w:r w:rsidRPr="00315059">
        <w:rPr>
          <w:rFonts w:ascii="標楷體" w:hAnsi="標楷體" w:cs="標楷體" w:hint="eastAsia"/>
        </w:rPr>
        <w:t>年</w:t>
      </w:r>
      <w:r w:rsidRPr="00315059">
        <w:rPr>
          <w:rFonts w:ascii="標楷體" w:hAnsi="標楷體" w:cs="標楷體"/>
        </w:rPr>
        <w:t>11</w:t>
      </w:r>
      <w:r w:rsidRPr="00315059">
        <w:rPr>
          <w:rFonts w:ascii="標楷體" w:hAnsi="標楷體" w:cs="標楷體" w:hint="eastAsia"/>
        </w:rPr>
        <w:t>月</w:t>
      </w:r>
      <w:r w:rsidRPr="00315059">
        <w:rPr>
          <w:rFonts w:ascii="標楷體" w:hAnsi="標楷體" w:cs="標楷體"/>
        </w:rPr>
        <w:t>26</w:t>
      </w:r>
      <w:r w:rsidRPr="00315059">
        <w:rPr>
          <w:rFonts w:ascii="標楷體" w:hAnsi="標楷體" w:cs="標楷體" w:hint="eastAsia"/>
        </w:rPr>
        <w:t>日部法二字第</w:t>
      </w:r>
      <w:r w:rsidRPr="00315059">
        <w:rPr>
          <w:rFonts w:ascii="標楷體" w:hAnsi="標楷體" w:cs="標楷體"/>
        </w:rPr>
        <w:t>0932430317</w:t>
      </w:r>
      <w:r w:rsidRPr="00315059">
        <w:rPr>
          <w:rFonts w:ascii="標楷體" w:hAnsi="標楷體" w:cs="標楷體" w:hint="eastAsia"/>
        </w:rPr>
        <w:t>號書函及</w:t>
      </w:r>
      <w:r w:rsidRPr="00315059">
        <w:rPr>
          <w:rFonts w:ascii="標楷體" w:hAnsi="標楷體" w:cs="標楷體"/>
        </w:rPr>
        <w:t>97</w:t>
      </w:r>
      <w:r w:rsidRPr="00315059">
        <w:rPr>
          <w:rFonts w:ascii="標楷體" w:hAnsi="標楷體" w:cs="標楷體" w:hint="eastAsia"/>
        </w:rPr>
        <w:t>年</w:t>
      </w:r>
      <w:r w:rsidRPr="00315059">
        <w:rPr>
          <w:rFonts w:ascii="標楷體" w:hAnsi="標楷體" w:cs="標楷體"/>
        </w:rPr>
        <w:t>4</w:t>
      </w:r>
      <w:r w:rsidRPr="00315059">
        <w:rPr>
          <w:rFonts w:ascii="標楷體" w:hAnsi="標楷體" w:cs="標楷體" w:hint="eastAsia"/>
        </w:rPr>
        <w:t>月</w:t>
      </w:r>
      <w:r w:rsidRPr="00315059">
        <w:rPr>
          <w:rFonts w:ascii="標楷體" w:hAnsi="標楷體" w:cs="標楷體"/>
        </w:rPr>
        <w:t>2</w:t>
      </w:r>
      <w:r w:rsidRPr="00315059">
        <w:rPr>
          <w:rFonts w:ascii="標楷體" w:hAnsi="標楷體" w:cs="標楷體" w:hint="eastAsia"/>
        </w:rPr>
        <w:t>日部特一字第</w:t>
      </w:r>
      <w:r w:rsidRPr="00315059">
        <w:rPr>
          <w:rFonts w:ascii="標楷體" w:hAnsi="標楷體" w:cs="標楷體"/>
        </w:rPr>
        <w:t>0972926435</w:t>
      </w:r>
      <w:r w:rsidRPr="00315059">
        <w:rPr>
          <w:rFonts w:ascii="標楷體" w:hAnsi="標楷體" w:cs="標楷體" w:hint="eastAsia"/>
        </w:rPr>
        <w:t>號函釋，將使系爭懲處列入再申訴人</w:t>
      </w:r>
      <w:r w:rsidRPr="00315059">
        <w:rPr>
          <w:rFonts w:ascii="標楷體" w:hAnsi="標楷體" w:cs="標楷體"/>
        </w:rPr>
        <w:t>102</w:t>
      </w:r>
      <w:r w:rsidRPr="00315059">
        <w:rPr>
          <w:rFonts w:ascii="標楷體" w:hAnsi="標楷體" w:cs="標楷體" w:hint="eastAsia"/>
        </w:rPr>
        <w:t>年年終考績予以考量，致再申訴人有同一事由遭受重複評價之不利益。又警察人員駕車安全考核實施要點對闖紅燈者及非服勤時間酒後駕車者，固分別訂有懲處之規定，惟再申訴人上開違失行為，係基於概括意思接續違反交通法規，核屬一行為違反二項義務規定之想像競合，與二個行為違反二個義務規定之情形有別，從一重懲處已足以達成其行政目的，自無須分別論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0392</w:t>
      </w:r>
      <w:r w:rsidRPr="00315059">
        <w:rPr>
          <w:rFonts w:ascii="標楷體" w:hAnsi="標楷體" w:cs="標楷體" w:hint="eastAsia"/>
        </w:rPr>
        <w:t>號再申訴決定書。</w:t>
      </w:r>
    </w:p>
    <w:p w:rsidR="00F43FC1" w:rsidRPr="00315059" w:rsidRDefault="00F43FC1" w:rsidP="009857F3">
      <w:pPr>
        <w:pStyle w:val="21"/>
        <w:kinsoku/>
        <w:spacing w:before="80"/>
        <w:ind w:firstLineChars="0" w:firstLine="0"/>
        <w:rPr>
          <w:rFonts w:cs="Times New Roman"/>
        </w:rPr>
      </w:pPr>
      <w:r w:rsidRPr="00315059">
        <w:rPr>
          <w:rFonts w:hint="eastAsia"/>
        </w:rPr>
        <w:t>三、</w:t>
      </w:r>
      <w:r w:rsidRPr="00315059">
        <w:rPr>
          <w:rStyle w:val="stext"/>
          <w:rFonts w:hint="eastAsia"/>
        </w:rPr>
        <w:t>有關辦理</w:t>
      </w:r>
      <w:r w:rsidRPr="00315059">
        <w:rPr>
          <w:rFonts w:hint="eastAsia"/>
        </w:rPr>
        <w:t>考績（成）業務部分：</w:t>
      </w:r>
    </w:p>
    <w:p w:rsidR="00F43FC1" w:rsidRPr="00315059" w:rsidRDefault="00F43FC1" w:rsidP="000D62CC">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（一）服務機關對事實未經詳實調查或認定有誤。例如：</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服務機關於審議再申訴人年終考績案後，始發布再申訴人嘉獎一次獎勵，難認該機關於辦理年終考績作業時，確已將再申訴人之嘉獎一次獎勵納入考量。是服務機關對再申訴人所為年終考績評定之基礎事實即有違誤。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0168</w:t>
      </w:r>
      <w:r w:rsidRPr="00315059">
        <w:rPr>
          <w:rFonts w:ascii="標楷體" w:hAnsi="標楷體" w:cs="標楷體" w:hint="eastAsia"/>
        </w:rPr>
        <w:t>號再申訴決定</w:t>
      </w:r>
      <w:r w:rsidRPr="00315059">
        <w:rPr>
          <w:rFonts w:ascii="標楷體" w:hAnsi="標楷體" w:cs="標楷體" w:hint="eastAsia"/>
        </w:rPr>
        <w:lastRenderedPageBreak/>
        <w:t>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再申訴人公務人員考績表所載之獎懲紀錄與服務機關人事資料列印報表之獎懲紀錄不符，服務機關究應以何一獎懲紀錄辦理再申訴人年終考績之評定，即有未明，與考績法及其施行細則相關規定未合，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0211</w:t>
      </w:r>
      <w:r w:rsidRPr="00315059">
        <w:rPr>
          <w:rFonts w:ascii="標楷體" w:hAnsi="標楷體" w:cs="標楷體" w:hint="eastAsia"/>
        </w:rPr>
        <w:t>號再申訴決定書。</w:t>
      </w:r>
    </w:p>
    <w:p w:rsidR="00F43FC1" w:rsidRPr="00315059" w:rsidRDefault="00F43FC1" w:rsidP="00C17875">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服務機關未備置再申訴人之平時成績考核紀錄，則對再申訴人年終考績評擬所據事實為何，尚有未明。是服務機關辦理再申訴人年終考績作業，與考績法第</w:t>
      </w:r>
      <w:r w:rsidRPr="00315059">
        <w:rPr>
          <w:rFonts w:ascii="標楷體" w:hAnsi="標楷體" w:cs="標楷體"/>
        </w:rPr>
        <w:t>5</w:t>
      </w:r>
      <w:r w:rsidRPr="00315059">
        <w:rPr>
          <w:rFonts w:ascii="標楷體" w:hAnsi="標楷體" w:cs="標楷體" w:hint="eastAsia"/>
        </w:rPr>
        <w:t>條、第</w:t>
      </w:r>
      <w:r w:rsidRPr="00315059">
        <w:rPr>
          <w:rFonts w:ascii="標楷體" w:hAnsi="標楷體" w:cs="標楷體"/>
        </w:rPr>
        <w:t>13</w:t>
      </w:r>
      <w:r w:rsidRPr="00315059">
        <w:rPr>
          <w:rFonts w:ascii="標楷體" w:hAnsi="標楷體" w:cs="標楷體" w:hint="eastAsia"/>
        </w:rPr>
        <w:t>條及同法施行細則第</w:t>
      </w:r>
      <w:r w:rsidRPr="00315059">
        <w:rPr>
          <w:rFonts w:ascii="標楷體" w:hAnsi="標楷體" w:cs="標楷體"/>
        </w:rPr>
        <w:t>17</w:t>
      </w:r>
      <w:r w:rsidRPr="00315059">
        <w:rPr>
          <w:rFonts w:ascii="標楷體" w:hAnsi="標楷體" w:cs="標楷體" w:hint="eastAsia"/>
        </w:rPr>
        <w:t>條規定不符，核有瑕疵。詳如本會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0269</w:t>
      </w:r>
      <w:r w:rsidRPr="00315059">
        <w:rPr>
          <w:rFonts w:ascii="標楷體" w:hAnsi="標楷體" w:cs="標楷體" w:hint="eastAsia"/>
        </w:rPr>
        <w:t>號及第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再申訴人之平時考核，應由任職期間之主管人員覈實辦理，主管於離職後已無對原屬員為平時考核之權限。服務機關於考績年度內未備再申訴人之平時成績考核紀錄，於本會據此撤銷原考績評定後，始於</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10</w:t>
      </w:r>
      <w:r w:rsidRPr="00315059">
        <w:rPr>
          <w:rFonts w:ascii="標楷體" w:hAnsi="標楷體" w:cs="標楷體" w:hint="eastAsia"/>
        </w:rPr>
        <w:t>月請已離職之主管補行評擬平時考核，其程序於法有違；據此而為之年終考績評定，難謂適法。詳如本會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0321</w:t>
      </w:r>
      <w:r w:rsidRPr="00315059">
        <w:rPr>
          <w:rFonts w:ascii="標楷體" w:hAnsi="標楷體" w:cs="標楷體" w:hint="eastAsia"/>
        </w:rPr>
        <w:t>號再申訴決定書。</w:t>
      </w:r>
    </w:p>
    <w:p w:rsidR="00F43FC1" w:rsidRPr="00315059" w:rsidRDefault="00F43FC1" w:rsidP="00F26016">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（二）中央及地方機關人事人員之管理，屬一條鞭制度，惟該等人員不服考績評定而提起救濟時，仍應依保障法規定辦理。是各機關之內部單位，並非保障法第</w:t>
      </w:r>
      <w:r w:rsidRPr="00315059">
        <w:rPr>
          <w:rFonts w:ascii="標楷體" w:hAnsi="標楷體" w:cs="標楷體"/>
        </w:rPr>
        <w:t>78</w:t>
      </w:r>
      <w:r w:rsidRPr="00315059">
        <w:rPr>
          <w:rFonts w:ascii="標楷體" w:hAnsi="標楷體" w:cs="標楷體" w:hint="eastAsia"/>
        </w:rPr>
        <w:t>條第</w:t>
      </w:r>
      <w:r w:rsidRPr="00315059">
        <w:rPr>
          <w:rFonts w:ascii="標楷體" w:hAnsi="標楷體" w:cs="標楷體"/>
        </w:rPr>
        <w:t>2</w:t>
      </w:r>
      <w:r w:rsidRPr="00315059">
        <w:rPr>
          <w:rFonts w:ascii="標楷體" w:hAnsi="標楷體" w:cs="標楷體" w:hint="eastAsia"/>
        </w:rPr>
        <w:t>項所稱之權責處理機關，並無受理公務人員所提起申訴及為申訴函復之權責。詳如本會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0162</w:t>
      </w:r>
      <w:r w:rsidRPr="00315059">
        <w:rPr>
          <w:rFonts w:ascii="標楷體" w:hAnsi="標楷體" w:cs="標楷體" w:hint="eastAsia"/>
        </w:rPr>
        <w:t>號再申訴決定書。</w:t>
      </w:r>
    </w:p>
    <w:p w:rsidR="00F43FC1" w:rsidRPr="00315059" w:rsidRDefault="00F43FC1" w:rsidP="00675D86">
      <w:pPr>
        <w:overflowPunct w:val="0"/>
        <w:autoSpaceDE w:val="0"/>
        <w:autoSpaceDN w:val="0"/>
        <w:adjustRightInd w:val="0"/>
        <w:spacing w:line="560" w:lineRule="exact"/>
        <w:ind w:left="1080" w:hangingChars="300" w:hanging="1080"/>
        <w:jc w:val="both"/>
        <w:rPr>
          <w:rStyle w:val="stext"/>
          <w:rFonts w:ascii="標楷體"/>
        </w:rPr>
      </w:pPr>
      <w:r w:rsidRPr="00315059">
        <w:rPr>
          <w:rStyle w:val="stext"/>
          <w:rFonts w:ascii="標楷體" w:hAnsi="標楷體" w:cs="標楷體" w:hint="eastAsia"/>
        </w:rPr>
        <w:lastRenderedPageBreak/>
        <w:t>（三）服務機關因未備平時成績考核紀錄，而經本會撤銷原考績評定，係屬實體瑕疵之情形，服務機關於重行辦理受考人之考績時，應覈實考量原未審究之平時成績考核紀錄，以決定其考績等次，不受考績年度考列甲等人數比例之限制。因服務機關人事主任誤認再申訴人之年終考績評定僅具程序瑕疵，多次向機關首長及考績委員會表示，如將再申訴人之年終考績改列甲等等次，當年度其餘受考人之年度考績將需重新辦理，致服務機關考績委員會及機關首長重新辦理再申訴人年終考績作業時，有違反一般公認之價值判斷標準之考量，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0321</w:t>
      </w:r>
      <w:r w:rsidRPr="00315059">
        <w:rPr>
          <w:rFonts w:ascii="標楷體" w:hAnsi="標楷體" w:cs="標楷體" w:hint="eastAsia"/>
        </w:rPr>
        <w:t>號再申訴決定書。</w:t>
      </w:r>
    </w:p>
    <w:p w:rsidR="00F43FC1" w:rsidRPr="00315059" w:rsidRDefault="00F43FC1" w:rsidP="00F26016">
      <w:pPr>
        <w:overflowPunct w:val="0"/>
        <w:autoSpaceDE w:val="0"/>
        <w:autoSpaceDN w:val="0"/>
        <w:adjustRightInd w:val="0"/>
        <w:spacing w:line="560" w:lineRule="exact"/>
        <w:ind w:left="1080" w:hangingChars="300" w:hanging="1080"/>
        <w:jc w:val="both"/>
        <w:rPr>
          <w:rStyle w:val="stext"/>
          <w:rFonts w:ascii="標楷體"/>
        </w:rPr>
      </w:pPr>
      <w:r w:rsidRPr="00315059">
        <w:rPr>
          <w:rStyle w:val="stext"/>
          <w:rFonts w:ascii="標楷體" w:hAnsi="標楷體" w:cs="標楷體" w:hint="eastAsia"/>
        </w:rPr>
        <w:t>（四）未依法審酌行政程序重開之申請。例如：再申訴人於申訴書載明係依考績法施行細則第</w:t>
      </w:r>
      <w:r w:rsidRPr="00315059">
        <w:rPr>
          <w:rStyle w:val="stext"/>
          <w:rFonts w:ascii="標楷體" w:hAnsi="標楷體" w:cs="標楷體"/>
        </w:rPr>
        <w:t>25</w:t>
      </w:r>
      <w:r w:rsidRPr="00315059">
        <w:rPr>
          <w:rStyle w:val="stext"/>
          <w:rFonts w:ascii="標楷體" w:hAnsi="標楷體" w:cs="標楷體" w:hint="eastAsia"/>
        </w:rPr>
        <w:t>條第</w:t>
      </w:r>
      <w:r w:rsidRPr="00315059">
        <w:rPr>
          <w:rStyle w:val="stext"/>
          <w:rFonts w:ascii="標楷體" w:hAnsi="標楷體" w:cs="標楷體"/>
        </w:rPr>
        <w:t>1</w:t>
      </w:r>
      <w:r w:rsidRPr="00315059">
        <w:rPr>
          <w:rStyle w:val="stext"/>
          <w:rFonts w:ascii="標楷體" w:hAnsi="標楷體" w:cs="標楷體" w:hint="eastAsia"/>
        </w:rPr>
        <w:t>項及行政程序法第</w:t>
      </w:r>
      <w:r w:rsidRPr="00315059">
        <w:rPr>
          <w:rStyle w:val="stext"/>
          <w:rFonts w:ascii="標楷體" w:hAnsi="標楷體" w:cs="標楷體"/>
        </w:rPr>
        <w:t>128</w:t>
      </w:r>
      <w:r w:rsidRPr="00315059">
        <w:rPr>
          <w:rStyle w:val="stext"/>
          <w:rFonts w:ascii="標楷體" w:hAnsi="標楷體" w:cs="標楷體" w:hint="eastAsia"/>
        </w:rPr>
        <w:t>條第</w:t>
      </w:r>
      <w:r w:rsidRPr="00315059">
        <w:rPr>
          <w:rStyle w:val="stext"/>
          <w:rFonts w:ascii="標楷體" w:hAnsi="標楷體" w:cs="標楷體"/>
        </w:rPr>
        <w:t>1</w:t>
      </w:r>
      <w:r w:rsidRPr="00315059">
        <w:rPr>
          <w:rStyle w:val="stext"/>
          <w:rFonts w:ascii="標楷體" w:hAnsi="標楷體" w:cs="標楷體" w:hint="eastAsia"/>
        </w:rPr>
        <w:t>項規定，就其</w:t>
      </w:r>
      <w:r w:rsidRPr="00315059">
        <w:rPr>
          <w:rStyle w:val="stext"/>
          <w:rFonts w:ascii="標楷體" w:hAnsi="標楷體" w:cs="標楷體"/>
        </w:rPr>
        <w:t>101</w:t>
      </w:r>
      <w:r w:rsidRPr="00315059">
        <w:rPr>
          <w:rStyle w:val="stext"/>
          <w:rFonts w:ascii="標楷體" w:hAnsi="標楷體" w:cs="標楷體" w:hint="eastAsia"/>
        </w:rPr>
        <w:t>年年終考績評定結果，向服務機關申請程序重開。是其雖以申訴書為之，惟顯係將程序重開之申請誤以「申訴」救濟方式提出。服務機關未探究再申訴人之真意係申請程序重開，依職權改以申請案處理，並依行政程序法規定，審酌再申訴人是否符合程序重開之要件，而為准否之表示；卻逕依保障法所定之申訴程序答復再申訴人，洵有未洽。詳如本會</w:t>
      </w:r>
      <w:r w:rsidRPr="00315059">
        <w:rPr>
          <w:rStyle w:val="stext"/>
          <w:rFonts w:ascii="標楷體" w:hAnsi="標楷體" w:cs="標楷體"/>
        </w:rPr>
        <w:t>102</w:t>
      </w:r>
      <w:r w:rsidRPr="00315059">
        <w:rPr>
          <w:rStyle w:val="stext"/>
          <w:rFonts w:ascii="標楷體" w:hAnsi="標楷體" w:cs="標楷體" w:hint="eastAsia"/>
        </w:rPr>
        <w:t>公申決字第</w:t>
      </w:r>
      <w:r w:rsidRPr="00315059">
        <w:rPr>
          <w:rStyle w:val="stext"/>
          <w:rFonts w:ascii="標楷體" w:hAnsi="標楷體" w:cs="標楷體"/>
        </w:rPr>
        <w:t>0254</w:t>
      </w:r>
      <w:r w:rsidRPr="00315059">
        <w:rPr>
          <w:rStyle w:val="stext"/>
          <w:rFonts w:ascii="標楷體" w:hAnsi="標楷體" w:cs="標楷體" w:hint="eastAsia"/>
        </w:rPr>
        <w:t>號再申訴決定書。</w:t>
      </w:r>
    </w:p>
    <w:p w:rsidR="00F43FC1" w:rsidRPr="00315059" w:rsidRDefault="00F43FC1" w:rsidP="009857F3">
      <w:pPr>
        <w:overflowPunct w:val="0"/>
        <w:autoSpaceDE w:val="0"/>
        <w:autoSpaceDN w:val="0"/>
        <w:adjustRightInd w:val="0"/>
        <w:spacing w:before="80" w:line="560" w:lineRule="exact"/>
        <w:ind w:left="720" w:hangingChars="200" w:hanging="720"/>
        <w:jc w:val="both"/>
        <w:rPr>
          <w:rFonts w:ascii="標楷體"/>
        </w:rPr>
      </w:pPr>
      <w:r w:rsidRPr="00315059">
        <w:rPr>
          <w:rFonts w:ascii="標楷體" w:hAnsi="標楷體" w:cs="標楷體" w:hint="eastAsia"/>
        </w:rPr>
        <w:t>四、有關服務機關其他管理措施或工作條件之處置</w:t>
      </w:r>
      <w:r>
        <w:rPr>
          <w:rFonts w:ascii="標楷體" w:hAnsi="標楷體" w:cs="標楷體" w:hint="eastAsia"/>
        </w:rPr>
        <w:t>部分</w:t>
      </w:r>
      <w:r w:rsidRPr="00315059">
        <w:rPr>
          <w:rFonts w:ascii="標楷體" w:hAnsi="標楷體" w:cs="標楷體" w:hint="eastAsia"/>
        </w:rPr>
        <w:t>：</w:t>
      </w:r>
    </w:p>
    <w:p w:rsidR="00F43FC1" w:rsidRPr="00315059" w:rsidRDefault="00F43FC1" w:rsidP="00CD02D8">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（一）再申訴人誤將其申請案以「申訴」方式提出，服務機</w:t>
      </w:r>
      <w:r w:rsidRPr="00315059">
        <w:rPr>
          <w:rFonts w:ascii="標楷體" w:hAnsi="標楷體" w:cs="標楷體" w:hint="eastAsia"/>
        </w:rPr>
        <w:lastRenderedPageBreak/>
        <w:t>關未探求其真意即逕依申訴程序處理並逕予函復，核有未洽。詳如本會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0234</w:t>
      </w:r>
      <w:r w:rsidRPr="00315059">
        <w:rPr>
          <w:rFonts w:ascii="標楷體" w:hAnsi="標楷體" w:cs="標楷體" w:hint="eastAsia"/>
        </w:rPr>
        <w:t>號再申訴決定書。</w:t>
      </w:r>
    </w:p>
    <w:p w:rsidR="00F43FC1" w:rsidRPr="00315059" w:rsidRDefault="00F43FC1" w:rsidP="009525A0">
      <w:pPr>
        <w:widowControl/>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（二）服務機關指派僅具行政類科專長之再申訴人全時辦理土木工程職系業務，顯非其所得勝任，與公務人員任用法及同法施行細則之相關規定未合。詳如本會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0309</w:t>
      </w:r>
      <w:r w:rsidRPr="00315059">
        <w:rPr>
          <w:rFonts w:ascii="標楷體" w:hAnsi="標楷體" w:cs="標楷體" w:hint="eastAsia"/>
        </w:rPr>
        <w:t>號再申訴決定書。</w:t>
      </w:r>
    </w:p>
    <w:p w:rsidR="00F43FC1" w:rsidRPr="00315059" w:rsidRDefault="00F43FC1" w:rsidP="009525A0">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（三）再申訴人是否該當公務人員請假規則第</w:t>
      </w:r>
      <w:r>
        <w:rPr>
          <w:rFonts w:ascii="標楷體" w:hAnsi="標楷體" w:cs="標楷體"/>
        </w:rPr>
        <w:t>13</w:t>
      </w:r>
      <w:r w:rsidRPr="00315059">
        <w:rPr>
          <w:rFonts w:ascii="標楷體" w:hAnsi="標楷體" w:cs="標楷體" w:hint="eastAsia"/>
        </w:rPr>
        <w:t>條所定請假有虛偽情事之要件，須視其於請假時有無出於不實請假之故意，及綜合其請假當日之行程活動表現而定，服務機關僅以再申訴人請公假事由與實際所從事之公務不同，遽以推論其有請假虛偽之情事而以曠職論，核有未洽。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0397</w:t>
      </w:r>
      <w:r w:rsidRPr="00315059">
        <w:rPr>
          <w:rFonts w:ascii="標楷體" w:hAnsi="標楷體" w:cs="標楷體" w:hint="eastAsia"/>
        </w:rPr>
        <w:t>號再申訴決定書。</w:t>
      </w:r>
    </w:p>
    <w:p w:rsidR="00F43FC1" w:rsidRPr="00315059" w:rsidRDefault="00F43FC1" w:rsidP="007B3ADC">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（四）主管機關認再申訴人接受他人價值</w:t>
      </w:r>
      <w:r w:rsidRPr="00315059">
        <w:rPr>
          <w:rFonts w:ascii="標楷體" w:hAnsi="標楷體" w:cs="標楷體"/>
        </w:rPr>
        <w:t>3</w:t>
      </w:r>
      <w:r w:rsidRPr="00315059">
        <w:rPr>
          <w:rFonts w:ascii="標楷體" w:hAnsi="標楷體" w:cs="標楷體" w:hint="eastAsia"/>
        </w:rPr>
        <w:t>萬元有異性陪侍之不當利益，嚴重損害檢察官之職務尊嚴與司法形象，經特偵組調查屬實，已違反檢察官倫理規範第</w:t>
      </w:r>
      <w:r w:rsidRPr="00315059">
        <w:rPr>
          <w:rFonts w:ascii="標楷體" w:hAnsi="標楷體" w:cs="標楷體"/>
        </w:rPr>
        <w:t>5</w:t>
      </w:r>
      <w:r w:rsidRPr="00315059">
        <w:rPr>
          <w:rFonts w:ascii="標楷體" w:hAnsi="標楷體" w:cs="標楷體" w:hint="eastAsia"/>
        </w:rPr>
        <w:t>條及第</w:t>
      </w:r>
      <w:r w:rsidRPr="00315059">
        <w:rPr>
          <w:rFonts w:ascii="標楷體" w:hAnsi="標楷體" w:cs="標楷體"/>
        </w:rPr>
        <w:t>25</w:t>
      </w:r>
      <w:r w:rsidRPr="00315059">
        <w:rPr>
          <w:rFonts w:ascii="標楷體" w:hAnsi="標楷體" w:cs="標楷體" w:hint="eastAsia"/>
        </w:rPr>
        <w:t>條規定，而予以調整職務，固非無據。惟主管機關就再申訴人所主張○○地檢署為權責機關，且其調查結果與特偵組所認定事實不同，主管機關卻未將○○地檢署之調查報告一併送檢審會審議，答辯時亦未究明，難認無違於行政程序法第</w:t>
      </w:r>
      <w:r w:rsidRPr="00315059">
        <w:rPr>
          <w:rFonts w:ascii="標楷體" w:hAnsi="標楷體" w:cs="標楷體"/>
        </w:rPr>
        <w:t>9</w:t>
      </w:r>
      <w:r w:rsidRPr="00315059">
        <w:rPr>
          <w:rFonts w:ascii="標楷體" w:hAnsi="標楷體" w:cs="標楷體" w:hint="eastAsia"/>
        </w:rPr>
        <w:t>條所定，行政機關就該管行政程序，應於當事人有利及不利之情形，一律注意之原則。詳如本會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412</w:t>
      </w:r>
      <w:r w:rsidRPr="00315059">
        <w:rPr>
          <w:rFonts w:ascii="標楷體" w:hAnsi="標楷體" w:cs="標楷體" w:hint="eastAsia"/>
        </w:rPr>
        <w:t>號再申訴決定書。</w:t>
      </w:r>
    </w:p>
    <w:p w:rsidR="00F43FC1" w:rsidRPr="00315059" w:rsidRDefault="00F43FC1" w:rsidP="009857F3">
      <w:pPr>
        <w:overflowPunct w:val="0"/>
        <w:autoSpaceDE w:val="0"/>
        <w:autoSpaceDN w:val="0"/>
        <w:adjustRightInd w:val="0"/>
        <w:spacing w:before="80" w:line="560" w:lineRule="exact"/>
        <w:ind w:left="720" w:hangingChars="200" w:hanging="720"/>
        <w:jc w:val="both"/>
        <w:rPr>
          <w:rFonts w:ascii="標楷體"/>
        </w:rPr>
      </w:pPr>
      <w:r w:rsidRPr="00315059">
        <w:rPr>
          <w:rFonts w:ascii="標楷體" w:hAnsi="標楷體" w:cs="標楷體" w:hint="eastAsia"/>
        </w:rPr>
        <w:lastRenderedPageBreak/>
        <w:t>五、有關機關作成行政處分未查明具體事實、法規適用顯有錯誤、欠缺事務管轄權限、不符合法定程序部分：</w:t>
      </w:r>
    </w:p>
    <w:p w:rsidR="00F43FC1" w:rsidRPr="00315059" w:rsidRDefault="00F43FC1" w:rsidP="008D12A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機關作成處分未經詳實調查或事實認定有誤。詳如本會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0177</w:t>
      </w:r>
      <w:r w:rsidRPr="00315059">
        <w:rPr>
          <w:rFonts w:ascii="標楷體" w:hAnsi="標楷體" w:cs="標楷體" w:hint="eastAsia"/>
        </w:rPr>
        <w:t>號、第</w:t>
      </w:r>
      <w:r w:rsidRPr="00315059">
        <w:rPr>
          <w:rFonts w:ascii="標楷體" w:cs="標楷體"/>
        </w:rPr>
        <w:t>0</w:t>
      </w:r>
      <w:r w:rsidRPr="00315059">
        <w:rPr>
          <w:rFonts w:ascii="標楷體" w:hAnsi="標楷體" w:cs="標楷體"/>
        </w:rPr>
        <w:t>190</w:t>
      </w:r>
      <w:r w:rsidRPr="00315059">
        <w:rPr>
          <w:rFonts w:ascii="標楷體" w:hAnsi="標楷體" w:cs="標楷體" w:hint="eastAsia"/>
        </w:rPr>
        <w:t>號、第</w:t>
      </w:r>
      <w:r w:rsidRPr="00315059">
        <w:rPr>
          <w:rFonts w:ascii="標楷體" w:hAnsi="標楷體" w:cs="標楷體"/>
        </w:rPr>
        <w:t>0261</w:t>
      </w:r>
      <w:r w:rsidRPr="00315059">
        <w:rPr>
          <w:rFonts w:ascii="標楷體" w:hAnsi="標楷體" w:cs="標楷體" w:hint="eastAsia"/>
        </w:rPr>
        <w:t>號、第</w:t>
      </w:r>
      <w:r w:rsidRPr="00315059">
        <w:rPr>
          <w:rFonts w:ascii="標楷體" w:hAnsi="標楷體" w:cs="標楷體"/>
        </w:rPr>
        <w:t>0269</w:t>
      </w:r>
      <w:r w:rsidRPr="00315059">
        <w:rPr>
          <w:rFonts w:ascii="標楷體" w:hAnsi="標楷體" w:cs="標楷體" w:hint="eastAsia"/>
        </w:rPr>
        <w:t>號及第</w:t>
      </w:r>
      <w:r w:rsidRPr="00315059">
        <w:rPr>
          <w:rFonts w:ascii="標楷體" w:hAnsi="標楷體" w:cs="標楷體"/>
        </w:rPr>
        <w:t>0303</w:t>
      </w:r>
      <w:r w:rsidRPr="00315059">
        <w:rPr>
          <w:rFonts w:ascii="標楷體" w:hAnsi="標楷體" w:cs="標楷體" w:hint="eastAsia"/>
        </w:rPr>
        <w:t>號復審決定書。</w:t>
      </w:r>
    </w:p>
    <w:p w:rsidR="00F43FC1" w:rsidRPr="00E9605F" w:rsidRDefault="00F43FC1" w:rsidP="0022544E">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行政處分之法規適用顯有錯誤。例如：</w:t>
      </w:r>
    </w:p>
    <w:p w:rsidR="00F43FC1" w:rsidRDefault="00F43FC1" w:rsidP="00E9605F">
      <w:pPr>
        <w:overflowPunct w:val="0"/>
        <w:autoSpaceDE w:val="0"/>
        <w:autoSpaceDN w:val="0"/>
        <w:adjustRightInd w:val="0"/>
        <w:spacing w:line="560" w:lineRule="exact"/>
        <w:ind w:leftChars="150" w:left="1080" w:hangingChars="150" w:hanging="540"/>
        <w:jc w:val="both"/>
        <w:rPr>
          <w:rFonts w:ascii="標楷體" w:cs="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公務人員因</w:t>
      </w:r>
      <w:r>
        <w:rPr>
          <w:rFonts w:ascii="標楷體" w:hAnsi="標楷體" w:cs="標楷體" w:hint="eastAsia"/>
        </w:rPr>
        <w:t>公</w:t>
      </w:r>
      <w:r w:rsidRPr="00315059">
        <w:rPr>
          <w:rFonts w:ascii="標楷體" w:hAnsi="標楷體" w:cs="標楷體" w:hint="eastAsia"/>
        </w:rPr>
        <w:t>涉訟輔助辦法於</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15</w:t>
      </w:r>
      <w:r w:rsidRPr="00315059">
        <w:rPr>
          <w:rFonts w:ascii="標楷體" w:hAnsi="標楷體" w:cs="標楷體" w:hint="eastAsia"/>
        </w:rPr>
        <w:t>日修正發布，修正前之該辦法第</w:t>
      </w:r>
      <w:r w:rsidRPr="00315059">
        <w:rPr>
          <w:rFonts w:ascii="標楷體" w:hAnsi="標楷體" w:cs="標楷體"/>
        </w:rPr>
        <w:t>5</w:t>
      </w:r>
      <w:r w:rsidRPr="00315059">
        <w:rPr>
          <w:rFonts w:ascii="標楷體" w:hAnsi="標楷體" w:cs="標楷體" w:hint="eastAsia"/>
        </w:rPr>
        <w:t>條第</w:t>
      </w:r>
      <w:r w:rsidRPr="00315059">
        <w:rPr>
          <w:rFonts w:ascii="標楷體" w:hAnsi="標楷體" w:cs="標楷體"/>
        </w:rPr>
        <w:t>2</w:t>
      </w:r>
      <w:r w:rsidRPr="00315059">
        <w:rPr>
          <w:rFonts w:ascii="標楷體" w:hAnsi="標楷體" w:cs="標楷體" w:hint="eastAsia"/>
        </w:rPr>
        <w:t>項規定，告訴人及自訴人亦為涉訟輔助對象。原處分機關以復審人係於該辦法修正發布後始提出申請為由，逕予否准所請，而未依修正前之該辦法規定，審究其是否依法執行職務涉訟，及其實際延聘律師提供服務之情況，認事用法容有違誤。</w:t>
      </w:r>
    </w:p>
    <w:p w:rsidR="00F43FC1" w:rsidRPr="00315059" w:rsidRDefault="00F43FC1" w:rsidP="00E9605F">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公務人員加給給與係按月計算核發，應逐月分別認定構成撤銷理由之情形，作為行使撤銷權期間之起算時點。經查原處分機關至遲於</w:t>
      </w:r>
      <w:r w:rsidRPr="00315059">
        <w:rPr>
          <w:rFonts w:ascii="標楷體" w:hAnsi="標楷體" w:cs="標楷體"/>
        </w:rPr>
        <w:t>95</w:t>
      </w:r>
      <w:r w:rsidRPr="00315059">
        <w:rPr>
          <w:rFonts w:ascii="標楷體" w:hAnsi="標楷體" w:cs="標楷體" w:hint="eastAsia"/>
        </w:rPr>
        <w:t>年</w:t>
      </w:r>
      <w:r w:rsidRPr="00315059">
        <w:rPr>
          <w:rFonts w:ascii="標楷體" w:hAnsi="標楷體" w:cs="標楷體"/>
        </w:rPr>
        <w:t>4</w:t>
      </w:r>
      <w:r w:rsidRPr="00315059">
        <w:rPr>
          <w:rFonts w:ascii="標楷體" w:hAnsi="標楷體" w:cs="標楷體" w:hint="eastAsia"/>
        </w:rPr>
        <w:t>月</w:t>
      </w:r>
      <w:r w:rsidRPr="00315059">
        <w:rPr>
          <w:rFonts w:ascii="標楷體" w:hAnsi="標楷體" w:cs="標楷體"/>
        </w:rPr>
        <w:t>14</w:t>
      </w:r>
      <w:r w:rsidRPr="00315059">
        <w:rPr>
          <w:rFonts w:ascii="標楷體" w:hAnsi="標楷體" w:cs="標楷體" w:hint="eastAsia"/>
        </w:rPr>
        <w:t>日即已確實知曉原作成發給復審人法制加給之處分係屬違法而具有撤銷原因，惟遲至</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6</w:t>
      </w:r>
      <w:r w:rsidRPr="00315059">
        <w:rPr>
          <w:rFonts w:ascii="標楷體" w:hAnsi="標楷體" w:cs="標楷體" w:hint="eastAsia"/>
        </w:rPr>
        <w:t>月</w:t>
      </w:r>
      <w:r w:rsidRPr="00315059">
        <w:rPr>
          <w:rFonts w:ascii="標楷體" w:hAnsi="標楷體" w:cs="標楷體"/>
        </w:rPr>
        <w:t>17</w:t>
      </w:r>
      <w:r w:rsidRPr="00315059">
        <w:rPr>
          <w:rFonts w:ascii="標楷體" w:hAnsi="標楷體" w:cs="標楷體" w:hint="eastAsia"/>
        </w:rPr>
        <w:t>日始予以撤銷及追繳，則有關復審人自</w:t>
      </w:r>
      <w:r w:rsidRPr="00315059">
        <w:rPr>
          <w:rFonts w:ascii="標楷體" w:hAnsi="標楷體" w:cs="標楷體"/>
        </w:rPr>
        <w:t>88</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w:t>
      </w:r>
      <w:r w:rsidRPr="00315059">
        <w:rPr>
          <w:rFonts w:ascii="標楷體" w:hAnsi="標楷體" w:cs="標楷體" w:hint="eastAsia"/>
        </w:rPr>
        <w:t>日起至</w:t>
      </w:r>
      <w:r w:rsidRPr="00315059">
        <w:rPr>
          <w:rFonts w:ascii="標楷體" w:hAnsi="標楷體" w:cs="標楷體"/>
        </w:rPr>
        <w:t>100</w:t>
      </w:r>
      <w:r w:rsidRPr="00315059">
        <w:rPr>
          <w:rFonts w:ascii="標楷體" w:hAnsi="標楷體" w:cs="標楷體" w:hint="eastAsia"/>
        </w:rPr>
        <w:t>年</w:t>
      </w:r>
      <w:r w:rsidRPr="00315059">
        <w:rPr>
          <w:rFonts w:ascii="標楷體" w:hAnsi="標楷體" w:cs="標楷體"/>
        </w:rPr>
        <w:t>6</w:t>
      </w:r>
      <w:r w:rsidRPr="00315059">
        <w:rPr>
          <w:rFonts w:ascii="標楷體" w:hAnsi="標楷體" w:cs="標楷體" w:hint="eastAsia"/>
        </w:rPr>
        <w:t>月</w:t>
      </w:r>
      <w:r w:rsidRPr="00315059">
        <w:rPr>
          <w:rFonts w:ascii="標楷體" w:hAnsi="標楷體" w:cs="標楷體"/>
        </w:rPr>
        <w:t>17</w:t>
      </w:r>
      <w:r w:rsidRPr="00315059">
        <w:rPr>
          <w:rFonts w:ascii="標楷體" w:hAnsi="標楷體" w:cs="標楷體" w:hint="eastAsia"/>
        </w:rPr>
        <w:t>日止溢領之法制加給，已逾該機關自知有撤銷原因時起得行使撤銷權之</w:t>
      </w:r>
      <w:r w:rsidRPr="00315059">
        <w:rPr>
          <w:rFonts w:ascii="標楷體" w:hAnsi="標楷體" w:cs="標楷體"/>
        </w:rPr>
        <w:t>2</w:t>
      </w:r>
      <w:r w:rsidRPr="00315059">
        <w:rPr>
          <w:rFonts w:ascii="標楷體" w:hAnsi="標楷體" w:cs="標楷體" w:hint="eastAsia"/>
        </w:rPr>
        <w:t>年期間，原處分機關所為之追繳即於法有違。詳如本會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0261</w:t>
      </w:r>
      <w:r w:rsidRPr="00315059">
        <w:rPr>
          <w:rFonts w:ascii="標楷體" w:hAnsi="標楷體" w:cs="標楷體" w:hint="eastAsia"/>
        </w:rPr>
        <w:t>號、第</w:t>
      </w:r>
      <w:r w:rsidRPr="00315059">
        <w:rPr>
          <w:rFonts w:ascii="標楷體" w:hAnsi="標楷體" w:cs="標楷體"/>
        </w:rPr>
        <w:t>0269</w:t>
      </w:r>
      <w:r w:rsidRPr="00315059">
        <w:rPr>
          <w:rFonts w:ascii="標楷體" w:hAnsi="標楷體" w:cs="標楷體" w:hint="eastAsia"/>
        </w:rPr>
        <w:t>號、第</w:t>
      </w:r>
      <w:r w:rsidRPr="00315059">
        <w:rPr>
          <w:rFonts w:ascii="標楷體" w:hAnsi="標楷體" w:cs="標楷體"/>
        </w:rPr>
        <w:t>0288</w:t>
      </w:r>
      <w:r w:rsidRPr="00315059">
        <w:rPr>
          <w:rFonts w:ascii="標楷體" w:hAnsi="標楷體" w:cs="標楷體" w:hint="eastAsia"/>
        </w:rPr>
        <w:t>號、第</w:t>
      </w:r>
      <w:r w:rsidRPr="00315059">
        <w:rPr>
          <w:rFonts w:ascii="標楷體" w:hAnsi="標楷體" w:cs="標楷體"/>
        </w:rPr>
        <w:t>0299</w:t>
      </w:r>
      <w:r w:rsidRPr="00315059">
        <w:rPr>
          <w:rFonts w:ascii="標楷體" w:hAnsi="標楷體" w:cs="標楷體" w:hint="eastAsia"/>
        </w:rPr>
        <w:t>號、第</w:t>
      </w:r>
      <w:r w:rsidRPr="00315059">
        <w:rPr>
          <w:rFonts w:ascii="標楷體" w:hAnsi="標楷體" w:cs="標楷體"/>
        </w:rPr>
        <w:t>0345</w:t>
      </w:r>
      <w:r w:rsidRPr="00315059">
        <w:rPr>
          <w:rFonts w:ascii="標楷體" w:hAnsi="標楷體" w:cs="標楷體" w:hint="eastAsia"/>
        </w:rPr>
        <w:t>號及第</w:t>
      </w:r>
      <w:r w:rsidRPr="00315059">
        <w:rPr>
          <w:rFonts w:ascii="標楷體" w:hAnsi="標楷體" w:cs="標楷體"/>
        </w:rPr>
        <w:t>0367</w:t>
      </w:r>
      <w:r w:rsidRPr="00315059">
        <w:rPr>
          <w:rFonts w:ascii="標楷體" w:hAnsi="標楷體" w:cs="標楷體" w:hint="eastAsia"/>
        </w:rPr>
        <w:t>號復審決定書。</w:t>
      </w:r>
    </w:p>
    <w:p w:rsidR="00F43FC1" w:rsidRPr="00315059" w:rsidRDefault="00F43FC1" w:rsidP="008D12A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原處分機關作成行政處分欠缺事務決定權限。例如：</w:t>
      </w:r>
      <w:r w:rsidRPr="00315059">
        <w:rPr>
          <w:rFonts w:ascii="標楷體" w:hAnsi="標楷體" w:cs="標楷體" w:hint="eastAsia"/>
        </w:rPr>
        <w:lastRenderedPageBreak/>
        <w:t>公務人員於</w:t>
      </w:r>
      <w:r w:rsidRPr="00315059">
        <w:rPr>
          <w:rFonts w:ascii="標楷體" w:hAnsi="標楷體" w:cs="標楷體"/>
        </w:rPr>
        <w:t>100</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w:t>
      </w:r>
      <w:r w:rsidRPr="00315059">
        <w:rPr>
          <w:rFonts w:ascii="標楷體" w:hAnsi="標楷體" w:cs="標楷體" w:hint="eastAsia"/>
        </w:rPr>
        <w:t>日以後自願退休之申請，有權准駁之權責機關為銓敘部，服務機關就上開申請案之審查，除因公務人員所附證件不足或有錯誤應通知補正外，仍應彙送銓敘部審定，如服務機關逕予否准，於法未合。詳如本會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0185</w:t>
      </w:r>
      <w:r w:rsidRPr="00315059">
        <w:rPr>
          <w:rFonts w:ascii="標楷體" w:hAnsi="標楷體" w:cs="標楷體" w:hint="eastAsia"/>
        </w:rPr>
        <w:t>號、第</w:t>
      </w:r>
      <w:r w:rsidRPr="00315059">
        <w:rPr>
          <w:rFonts w:ascii="標楷體" w:hAnsi="標楷體" w:cs="標楷體"/>
        </w:rPr>
        <w:t>0268</w:t>
      </w:r>
      <w:r w:rsidRPr="00315059">
        <w:rPr>
          <w:rFonts w:ascii="標楷體" w:hAnsi="標楷體" w:cs="標楷體" w:hint="eastAsia"/>
        </w:rPr>
        <w:t>號及第</w:t>
      </w:r>
      <w:r w:rsidRPr="00315059">
        <w:rPr>
          <w:rFonts w:ascii="標楷體" w:hAnsi="標楷體" w:cs="標楷體"/>
        </w:rPr>
        <w:t>0353</w:t>
      </w:r>
      <w:r w:rsidRPr="00315059">
        <w:rPr>
          <w:rFonts w:ascii="標楷體" w:hAnsi="標楷體" w:cs="標楷體" w:hint="eastAsia"/>
        </w:rPr>
        <w:t>號復審決定書。</w:t>
      </w:r>
    </w:p>
    <w:p w:rsidR="00F43FC1" w:rsidRPr="00315059" w:rsidRDefault="00F43FC1" w:rsidP="004747B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作成處分不符合法定程序。詳如本會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0294</w:t>
      </w:r>
      <w:r w:rsidRPr="00315059">
        <w:rPr>
          <w:rFonts w:ascii="標楷體" w:hAnsi="標楷體" w:cs="標楷體" w:hint="eastAsia"/>
        </w:rPr>
        <w:t>號復審決定書。</w:t>
      </w:r>
    </w:p>
    <w:p w:rsidR="00F43FC1" w:rsidRPr="00315059" w:rsidRDefault="00F43FC1" w:rsidP="00B24047">
      <w:pPr>
        <w:overflowPunct w:val="0"/>
        <w:autoSpaceDE w:val="0"/>
        <w:autoSpaceDN w:val="0"/>
        <w:adjustRightInd w:val="0"/>
        <w:spacing w:beforeLines="100" w:before="490" w:line="560" w:lineRule="exact"/>
        <w:jc w:val="both"/>
        <w:rPr>
          <w:rFonts w:ascii="標楷體"/>
          <w:b/>
          <w:bCs/>
        </w:rPr>
      </w:pPr>
      <w:r w:rsidRPr="00315059">
        <w:rPr>
          <w:rFonts w:ascii="標楷體" w:hAnsi="標楷體" w:cs="標楷體" w:hint="eastAsia"/>
          <w:b/>
          <w:bCs/>
        </w:rPr>
        <w:t>貳、機關為人事管理行為常發生之作業疏失事項</w:t>
      </w:r>
    </w:p>
    <w:p w:rsidR="00F43FC1" w:rsidRPr="00315059" w:rsidRDefault="00F43FC1" w:rsidP="008D12A5">
      <w:pPr>
        <w:pStyle w:val="3"/>
        <w:kinsoku/>
        <w:ind w:left="0" w:firstLineChars="200" w:firstLine="720"/>
        <w:rPr>
          <w:rFonts w:cs="Times New Roman"/>
        </w:rPr>
      </w:pPr>
      <w:r w:rsidRPr="00315059">
        <w:rPr>
          <w:rFonts w:hint="eastAsia"/>
        </w:rPr>
        <w:t>保障業務係屬人事業務之一環，各類型保障業務所涉程序法令之要求未盡相同，下列人事作業疏失事項，本會均曾函請各機關注意改進，惟發現仍有未盡理想之處，爰再請各機關配合改進：</w:t>
      </w:r>
    </w:p>
    <w:p w:rsidR="00F43FC1" w:rsidRPr="00315059" w:rsidRDefault="00F43FC1" w:rsidP="0091217C">
      <w:pPr>
        <w:pStyle w:val="3"/>
        <w:kinsoku/>
        <w:ind w:left="648" w:hangingChars="180" w:hanging="648"/>
        <w:rPr>
          <w:rFonts w:cs="Times New Roman"/>
        </w:rPr>
      </w:pPr>
      <w:r w:rsidRPr="00315059">
        <w:rPr>
          <w:rFonts w:hint="eastAsia"/>
        </w:rPr>
        <w:t>一、按本會</w:t>
      </w:r>
      <w:r w:rsidRPr="00315059">
        <w:t>92</w:t>
      </w:r>
      <w:r w:rsidRPr="00315059">
        <w:rPr>
          <w:rFonts w:hint="eastAsia"/>
        </w:rPr>
        <w:t>年</w:t>
      </w:r>
      <w:r w:rsidRPr="00315059">
        <w:t>5</w:t>
      </w:r>
      <w:r w:rsidRPr="00315059">
        <w:rPr>
          <w:rFonts w:hint="eastAsia"/>
        </w:rPr>
        <w:t>月</w:t>
      </w:r>
      <w:r w:rsidRPr="00315059">
        <w:t>15</w:t>
      </w:r>
      <w:r w:rsidRPr="00315059">
        <w:rPr>
          <w:rFonts w:hint="eastAsia"/>
        </w:rPr>
        <w:t>日公保字第</w:t>
      </w:r>
      <w:r w:rsidRPr="00315059">
        <w:t>0920003511</w:t>
      </w:r>
      <w:r w:rsidRPr="00315059">
        <w:rPr>
          <w:rFonts w:hint="eastAsia"/>
        </w:rPr>
        <w:t>號函意旨，機關對所屬公務人員之行政處分、管理措施或有關工作條件之處置或為申訴函復時，應告知不服之救濟方法、期間及受理聲明不服之管轄機關等，以確保公務人員請求救濟之權益，惟仍有部分機關疏未教示，或教示內容有誤，致當事人系爭法律關係長期陷於不安定狀態，並易造成相關機關後續處理上之行政耗損，爰請各機關確依有關法令及本會上開函釋辦理。例如：</w:t>
      </w:r>
    </w:p>
    <w:p w:rsidR="00F43FC1" w:rsidRPr="00315059" w:rsidRDefault="00F43FC1" w:rsidP="008D12A5">
      <w:pPr>
        <w:pStyle w:val="3"/>
        <w:kinsoku/>
        <w:ind w:left="1080" w:hanging="1080"/>
        <w:rPr>
          <w:rFonts w:cs="Times New Roman"/>
        </w:rPr>
      </w:pPr>
      <w:r w:rsidRPr="00315059">
        <w:rPr>
          <w:rFonts w:hint="eastAsia"/>
        </w:rPr>
        <w:t>（一）性騷擾行為之懲處事件，公務人員於職場內、外性騷擾事件成立與否之法律依據，分別為性別工作平等法及性騷擾防治法所定，至不服決議成立與否之救濟機</w:t>
      </w:r>
      <w:r w:rsidRPr="00315059">
        <w:rPr>
          <w:rFonts w:hint="eastAsia"/>
        </w:rPr>
        <w:lastRenderedPageBreak/>
        <w:t>關，則應分別向本會提起復審或向上級機關提起訴願。</w:t>
      </w:r>
    </w:p>
    <w:p w:rsidR="00F43FC1" w:rsidRPr="00315059" w:rsidRDefault="00F43FC1" w:rsidP="008D12A5">
      <w:pPr>
        <w:pStyle w:val="3"/>
        <w:kinsoku/>
        <w:ind w:left="1080" w:hanging="1080"/>
        <w:rPr>
          <w:rFonts w:cs="Times New Roman"/>
        </w:rPr>
      </w:pPr>
      <w:r w:rsidRPr="00315059">
        <w:rPr>
          <w:rFonts w:hint="eastAsia"/>
        </w:rPr>
        <w:t>（二）公務人員涉及校園性騷擾案件，經學校依性別平等教育法相關規定完成調查並依調查結果議處，並將處理結果以書面載明事實及理由通知當事人者，上開書面通知即為「性騷擾成立與否之決定」，性別平等教育法第</w:t>
      </w:r>
      <w:r w:rsidRPr="00315059">
        <w:t>34</w:t>
      </w:r>
      <w:r w:rsidRPr="00315059">
        <w:rPr>
          <w:rFonts w:hint="eastAsia"/>
        </w:rPr>
        <w:t>條第</w:t>
      </w:r>
      <w:r w:rsidRPr="00315059">
        <w:t>2</w:t>
      </w:r>
      <w:r w:rsidRPr="00315059">
        <w:rPr>
          <w:rFonts w:hint="eastAsia"/>
        </w:rPr>
        <w:t>款所定人員如對該決定有所不服，應先經申復程序，再依保障法規定向本會提起復審，以為救濟。又上開人員如因涉及校園性騷擾事件，經學校提經考績委員會審議後予以懲處，該懲處之性質係學校對公務人員所為之管理措施，公務人員如有不服，得於懲處令送達之次日起</w:t>
      </w:r>
      <w:r w:rsidRPr="00315059">
        <w:t>30</w:t>
      </w:r>
      <w:r w:rsidRPr="00315059">
        <w:rPr>
          <w:rFonts w:hint="eastAsia"/>
        </w:rPr>
        <w:t>日內，依保障法規定向先學校提起申訴，如不服學校申訴函復者，得於復函送達之次日起</w:t>
      </w:r>
      <w:r w:rsidRPr="00315059">
        <w:t>30</w:t>
      </w:r>
      <w:r w:rsidRPr="00315059">
        <w:rPr>
          <w:rFonts w:hint="eastAsia"/>
        </w:rPr>
        <w:t>日內再向本會提起再申訴。</w:t>
      </w:r>
    </w:p>
    <w:p w:rsidR="00F43FC1" w:rsidRPr="00315059" w:rsidRDefault="00F43FC1" w:rsidP="008D12A5">
      <w:pPr>
        <w:pStyle w:val="3"/>
        <w:kinsoku/>
        <w:ind w:left="1080" w:hanging="1080"/>
        <w:rPr>
          <w:rFonts w:cs="Times New Roman"/>
        </w:rPr>
      </w:pPr>
      <w:r w:rsidRPr="00315059">
        <w:rPr>
          <w:rFonts w:hint="eastAsia"/>
        </w:rPr>
        <w:t>（三）法官法自</w:t>
      </w:r>
      <w:r w:rsidRPr="00315059">
        <w:t>101</w:t>
      </w:r>
      <w:r w:rsidRPr="00315059">
        <w:rPr>
          <w:rFonts w:hint="eastAsia"/>
        </w:rPr>
        <w:t>年</w:t>
      </w:r>
      <w:r w:rsidRPr="00315059">
        <w:t>7</w:t>
      </w:r>
      <w:r w:rsidRPr="00315059">
        <w:rPr>
          <w:rFonts w:hint="eastAsia"/>
        </w:rPr>
        <w:t>月</w:t>
      </w:r>
      <w:r w:rsidRPr="00315059">
        <w:t>6</w:t>
      </w:r>
      <w:r w:rsidRPr="00315059">
        <w:rPr>
          <w:rFonts w:hint="eastAsia"/>
        </w:rPr>
        <w:t>日施行，法官法第</w:t>
      </w:r>
      <w:r w:rsidRPr="00315059">
        <w:t>20</w:t>
      </w:r>
      <w:r w:rsidRPr="00315059">
        <w:rPr>
          <w:rFonts w:hint="eastAsia"/>
        </w:rPr>
        <w:t>條所定職務監督權人，對於被監督之法官所為之職務監督處分，如未影響法官獨立審判權限者，該職務監督處分之性質係職務監督權人所屬機關對被監督法官所為之管理措施，被監督法官如有不服，應依保障法規定向職務監督權人所屬機關提起申訴，如不服申訴函復，再向本會提起再申訴。如被監督之法官認為上開處分已影響審判獨立，自應依法官法第</w:t>
      </w:r>
      <w:r w:rsidRPr="00315059">
        <w:t>53</w:t>
      </w:r>
      <w:r w:rsidRPr="00315059">
        <w:rPr>
          <w:rFonts w:hint="eastAsia"/>
        </w:rPr>
        <w:t>條第</w:t>
      </w:r>
      <w:r w:rsidRPr="00315059">
        <w:t>2</w:t>
      </w:r>
      <w:r w:rsidRPr="00315059">
        <w:rPr>
          <w:rFonts w:hint="eastAsia"/>
        </w:rPr>
        <w:t>項及第</w:t>
      </w:r>
      <w:r w:rsidRPr="00315059">
        <w:t>54</w:t>
      </w:r>
      <w:r w:rsidRPr="00315059">
        <w:rPr>
          <w:rFonts w:hint="eastAsia"/>
        </w:rPr>
        <w:t>條第</w:t>
      </w:r>
      <w:r w:rsidRPr="00315059">
        <w:t>3</w:t>
      </w:r>
      <w:r w:rsidRPr="00315059">
        <w:rPr>
          <w:rFonts w:hint="eastAsia"/>
        </w:rPr>
        <w:t>項規定，依程序向職務監督權人所屬機關提出異議，若不服異議決定，則遞向職務法庭起訴。職務監督權人所屬機關應於相關處分明確教示，以免誤用救</w:t>
      </w:r>
      <w:r w:rsidRPr="00315059">
        <w:rPr>
          <w:rFonts w:hint="eastAsia"/>
        </w:rPr>
        <w:lastRenderedPageBreak/>
        <w:t>濟程序。</w:t>
      </w:r>
    </w:p>
    <w:p w:rsidR="00F43FC1" w:rsidRPr="00315059" w:rsidRDefault="00F43FC1" w:rsidP="008D7F50">
      <w:pPr>
        <w:pStyle w:val="3"/>
        <w:kinsoku/>
        <w:snapToGrid w:val="0"/>
        <w:spacing w:before="80"/>
        <w:ind w:left="648" w:hangingChars="180" w:hanging="648"/>
        <w:rPr>
          <w:rFonts w:cs="Times New Roman"/>
        </w:rPr>
      </w:pPr>
      <w:r w:rsidRPr="00315059">
        <w:rPr>
          <w:rFonts w:hint="eastAsia"/>
        </w:rPr>
        <w:t>二、各機關對於所屬公務人員以簽呈陳請事項，如有所准駁並涉及法律上權利義務之變動者，應依行政程序法第</w:t>
      </w:r>
      <w:r w:rsidRPr="00315059">
        <w:t>96</w:t>
      </w:r>
      <w:r w:rsidRPr="00315059">
        <w:rPr>
          <w:rFonts w:hint="eastAsia"/>
        </w:rPr>
        <w:t>條規定作成書面行政處分，俾利公務人員據以提起救濟。前經本會</w:t>
      </w:r>
      <w:r w:rsidRPr="00315059">
        <w:t>92</w:t>
      </w:r>
      <w:r w:rsidRPr="00315059">
        <w:rPr>
          <w:rFonts w:hint="eastAsia"/>
        </w:rPr>
        <w:t>年</w:t>
      </w:r>
      <w:r w:rsidRPr="00315059">
        <w:t>10</w:t>
      </w:r>
      <w:r w:rsidRPr="00315059">
        <w:rPr>
          <w:rFonts w:hint="eastAsia"/>
        </w:rPr>
        <w:t>月</w:t>
      </w:r>
      <w:r w:rsidRPr="00315059">
        <w:t>17</w:t>
      </w:r>
      <w:r w:rsidRPr="00315059">
        <w:rPr>
          <w:rFonts w:hint="eastAsia"/>
        </w:rPr>
        <w:t>日公保字第</w:t>
      </w:r>
      <w:r w:rsidRPr="00315059">
        <w:t>0920007465</w:t>
      </w:r>
      <w:r w:rsidRPr="00315059">
        <w:rPr>
          <w:rFonts w:hint="eastAsia"/>
        </w:rPr>
        <w:t>號及</w:t>
      </w:r>
      <w:r w:rsidRPr="00315059">
        <w:t>101</w:t>
      </w:r>
      <w:r w:rsidRPr="00315059">
        <w:rPr>
          <w:rFonts w:hint="eastAsia"/>
        </w:rPr>
        <w:t>年</w:t>
      </w:r>
      <w:r w:rsidRPr="00315059">
        <w:t>6</w:t>
      </w:r>
      <w:r w:rsidRPr="00315059">
        <w:rPr>
          <w:rFonts w:hint="eastAsia"/>
        </w:rPr>
        <w:t>月</w:t>
      </w:r>
      <w:r w:rsidRPr="00315059">
        <w:t>8</w:t>
      </w:r>
      <w:r w:rsidRPr="00315059">
        <w:rPr>
          <w:rFonts w:hint="eastAsia"/>
        </w:rPr>
        <w:t>日公保字第</w:t>
      </w:r>
      <w:r w:rsidRPr="00315059">
        <w:t>1011009832</w:t>
      </w:r>
      <w:r w:rsidRPr="00315059">
        <w:rPr>
          <w:rFonts w:hint="eastAsia"/>
        </w:rPr>
        <w:t>號函</w:t>
      </w:r>
      <w:r>
        <w:rPr>
          <w:rFonts w:hint="eastAsia"/>
        </w:rPr>
        <w:t>，</w:t>
      </w:r>
      <w:r w:rsidRPr="00315059">
        <w:rPr>
          <w:rFonts w:hint="eastAsia"/>
        </w:rPr>
        <w:t>請督促各機關人事人員知照辦理在案，仍請督促各機關人事人員落實辦理。</w:t>
      </w:r>
    </w:p>
    <w:p w:rsidR="00F43FC1" w:rsidRPr="00315059" w:rsidRDefault="00F43FC1" w:rsidP="009857F3">
      <w:pPr>
        <w:pStyle w:val="3"/>
        <w:kinsoku/>
        <w:spacing w:before="80"/>
        <w:ind w:left="720" w:hangingChars="200" w:hanging="720"/>
        <w:rPr>
          <w:rFonts w:cs="Times New Roman"/>
        </w:rPr>
      </w:pPr>
      <w:r w:rsidRPr="00315059">
        <w:rPr>
          <w:rFonts w:hint="eastAsia"/>
        </w:rPr>
        <w:t>三、按保障法第</w:t>
      </w:r>
      <w:r w:rsidRPr="00315059">
        <w:t>30</w:t>
      </w:r>
      <w:r w:rsidRPr="00315059">
        <w:rPr>
          <w:rFonts w:hint="eastAsia"/>
        </w:rPr>
        <w:t>條至第</w:t>
      </w:r>
      <w:r w:rsidRPr="00315059">
        <w:t>33</w:t>
      </w:r>
      <w:r w:rsidRPr="00315059">
        <w:rPr>
          <w:rFonts w:hint="eastAsia"/>
        </w:rPr>
        <w:t>條與第</w:t>
      </w:r>
      <w:r w:rsidRPr="00315059">
        <w:t>77</w:t>
      </w:r>
      <w:r w:rsidRPr="00315059">
        <w:rPr>
          <w:rFonts w:hint="eastAsia"/>
        </w:rPr>
        <w:t>條、第</w:t>
      </w:r>
      <w:r w:rsidRPr="00315059">
        <w:t>78</w:t>
      </w:r>
      <w:r w:rsidRPr="00315059">
        <w:rPr>
          <w:rFonts w:hint="eastAsia"/>
        </w:rPr>
        <w:t>條，以及行政程序法第</w:t>
      </w:r>
      <w:r w:rsidRPr="00315059">
        <w:t>67</w:t>
      </w:r>
      <w:r w:rsidRPr="00315059">
        <w:rPr>
          <w:rFonts w:hint="eastAsia"/>
        </w:rPr>
        <w:t>條至第</w:t>
      </w:r>
      <w:r w:rsidRPr="00315059">
        <w:t>91</w:t>
      </w:r>
      <w:r w:rsidRPr="00315059">
        <w:rPr>
          <w:rFonts w:hint="eastAsia"/>
        </w:rPr>
        <w:t>條規定，對公務人員提起申訴、再申訴及復審之期間，以及行政機關文書送達方式，已有明文規範。查本會於審理保障事件個案時，迭因機關無法提出所為申訴復函或行政處分之送達證明資料，或於收受公務人員之申訴書、復審書時，未蓋機關收文戳章或附記日期，致無從判斷該公務人員提起救濟是否已逾法定期間。為免滋生爭議，仍請依本會上開</w:t>
      </w:r>
      <w:r w:rsidRPr="00315059">
        <w:t>101</w:t>
      </w:r>
      <w:r w:rsidRPr="00315059">
        <w:rPr>
          <w:rFonts w:hint="eastAsia"/>
        </w:rPr>
        <w:t>年</w:t>
      </w:r>
      <w:r w:rsidRPr="00315059">
        <w:t>6</w:t>
      </w:r>
      <w:r w:rsidRPr="00315059">
        <w:rPr>
          <w:rFonts w:hint="eastAsia"/>
        </w:rPr>
        <w:t>月</w:t>
      </w:r>
      <w:r w:rsidRPr="00315059">
        <w:t>8</w:t>
      </w:r>
      <w:r w:rsidRPr="00315059">
        <w:rPr>
          <w:rFonts w:hint="eastAsia"/>
        </w:rPr>
        <w:t>日函督促各機關人事人員注意改進。</w:t>
      </w:r>
    </w:p>
    <w:p w:rsidR="00F43FC1" w:rsidRPr="00315059" w:rsidRDefault="00F43FC1" w:rsidP="009857F3">
      <w:pPr>
        <w:pStyle w:val="3"/>
        <w:kinsoku/>
        <w:spacing w:before="80"/>
        <w:ind w:left="720" w:hangingChars="200" w:hanging="720"/>
        <w:rPr>
          <w:rFonts w:cs="Times New Roman"/>
        </w:rPr>
      </w:pPr>
      <w:r w:rsidRPr="00315059">
        <w:rPr>
          <w:rFonts w:hint="eastAsia"/>
        </w:rPr>
        <w:t>四、服務機關對申訴事件，應於收受申訴書之次日起</w:t>
      </w:r>
      <w:r w:rsidRPr="00315059">
        <w:t>30</w:t>
      </w:r>
      <w:r w:rsidRPr="00315059">
        <w:rPr>
          <w:rFonts w:hint="eastAsia"/>
        </w:rPr>
        <w:t>日內為申訴函復，必要時得延長</w:t>
      </w:r>
      <w:r w:rsidRPr="00315059">
        <w:t>20</w:t>
      </w:r>
      <w:r w:rsidRPr="00315059">
        <w:rPr>
          <w:rFonts w:hint="eastAsia"/>
        </w:rPr>
        <w:t>日，並通知申訴人；逾期未為函復，申訴人得逕提再申訴，為保障法第</w:t>
      </w:r>
      <w:r w:rsidRPr="00315059">
        <w:t>81</w:t>
      </w:r>
      <w:r w:rsidRPr="00315059">
        <w:rPr>
          <w:rFonts w:hint="eastAsia"/>
        </w:rPr>
        <w:t>條第</w:t>
      </w:r>
      <w:r w:rsidRPr="00315059">
        <w:t>1</w:t>
      </w:r>
      <w:r w:rsidRPr="00315059">
        <w:rPr>
          <w:rFonts w:hint="eastAsia"/>
        </w:rPr>
        <w:t>項所明定。查部分服務機關偶有遲誤</w:t>
      </w:r>
      <w:r w:rsidRPr="00315059">
        <w:t>30</w:t>
      </w:r>
      <w:r w:rsidRPr="00315059">
        <w:rPr>
          <w:rFonts w:hint="eastAsia"/>
        </w:rPr>
        <w:t>日法定期間未為函復，亦未為延長通知之情形，造成本會及當事人就提起再申訴救濟期間認定上之困難，且影響再申訴人攻擊防禦方法之提出，爰請各機關確實遵期為申訴函復。</w:t>
      </w:r>
    </w:p>
    <w:p w:rsidR="00F43FC1" w:rsidRPr="00315059" w:rsidRDefault="00F43FC1" w:rsidP="009857F3">
      <w:pPr>
        <w:pStyle w:val="3"/>
        <w:kinsoku/>
        <w:spacing w:before="80"/>
        <w:ind w:left="720" w:firstLineChars="0" w:hanging="720"/>
        <w:rPr>
          <w:rFonts w:cs="Times New Roman"/>
        </w:rPr>
      </w:pPr>
      <w:r w:rsidRPr="00315059">
        <w:rPr>
          <w:rFonts w:hint="eastAsia"/>
        </w:rPr>
        <w:t>五、服務機關對申訴事件所為之函復，應於期限內針對申訴</w:t>
      </w:r>
      <w:r w:rsidRPr="00315059">
        <w:rPr>
          <w:rFonts w:hint="eastAsia"/>
        </w:rPr>
        <w:lastRenderedPageBreak/>
        <w:t>書或再申訴書所述內容，作詳細、具體之答復，以疏解公務人員疑惑，俾減少訟源；或對於本會查詢之再申訴事件，應將事實、理由及處理意見，並附有關資料回復本會，為保障法第</w:t>
      </w:r>
      <w:r w:rsidRPr="00315059">
        <w:t>81</w:t>
      </w:r>
      <w:r w:rsidRPr="00315059">
        <w:rPr>
          <w:rFonts w:hint="eastAsia"/>
        </w:rPr>
        <w:t>條第</w:t>
      </w:r>
      <w:r w:rsidRPr="00315059">
        <w:t>1</w:t>
      </w:r>
      <w:r w:rsidRPr="00315059">
        <w:rPr>
          <w:rFonts w:hint="eastAsia"/>
        </w:rPr>
        <w:t>項及第</w:t>
      </w:r>
      <w:r w:rsidRPr="00315059">
        <w:t>82</w:t>
      </w:r>
      <w:r w:rsidRPr="00315059">
        <w:rPr>
          <w:rFonts w:hint="eastAsia"/>
        </w:rPr>
        <w:t>條第</w:t>
      </w:r>
      <w:r w:rsidRPr="00315059">
        <w:t>1</w:t>
      </w:r>
      <w:r w:rsidRPr="00315059">
        <w:rPr>
          <w:rFonts w:hint="eastAsia"/>
        </w:rPr>
        <w:t>項所明定。惟仍有部分機關未詳備理由，僅以簡單文字為申訴函復，除未能保障申訴人知的權利外，並增加申訴人向本會提起再申訴之機率及訟源；且再申訴程序中如未將事實、理由、法律依據及證據資料等詳復本會，亦徒增審理查證作業之困擾與時程。為使本會能充分瞭解案情，俾作詳實、客觀、公正之審理決定，爰請各機關依上開規定配合辦理。</w:t>
      </w:r>
    </w:p>
    <w:p w:rsidR="00F43FC1" w:rsidRPr="00315059" w:rsidRDefault="00F43FC1" w:rsidP="00B24047">
      <w:pPr>
        <w:pStyle w:val="3"/>
        <w:kinsoku/>
        <w:spacing w:beforeLines="100" w:before="490"/>
        <w:ind w:left="721" w:hangingChars="200" w:hanging="721"/>
        <w:rPr>
          <w:rFonts w:cs="Times New Roman"/>
          <w:b/>
          <w:bCs/>
        </w:rPr>
      </w:pPr>
      <w:r w:rsidRPr="00315059">
        <w:rPr>
          <w:rFonts w:hint="eastAsia"/>
          <w:b/>
          <w:bCs/>
        </w:rPr>
        <w:t>參、建請各機關（構）秉持服務精神，照顧所屬同仁</w:t>
      </w:r>
    </w:p>
    <w:p w:rsidR="00F43FC1" w:rsidRPr="00315059" w:rsidRDefault="00F43FC1" w:rsidP="009857F3">
      <w:pPr>
        <w:pStyle w:val="3"/>
        <w:kinsoku/>
        <w:spacing w:before="80"/>
        <w:ind w:left="720" w:hangingChars="200" w:hanging="720"/>
        <w:rPr>
          <w:rFonts w:cs="Times New Roman"/>
        </w:rPr>
      </w:pPr>
      <w:r w:rsidRPr="00315059">
        <w:rPr>
          <w:rFonts w:hint="eastAsia"/>
        </w:rPr>
        <w:t>一、本會就人事法規或公務人員保障法規疑義，每年均辦理保障業務宣導與輔導活動，以協助各人事機關（構）正確辦理保障業務。建請各機關（構）秉持服務精神，積極協助所屬同仁充分瞭解保障制度，以維護自身權益，並請確實貫徹依法行政，俾減少訟源。</w:t>
      </w:r>
    </w:p>
    <w:p w:rsidR="00F43FC1" w:rsidRPr="00315059" w:rsidRDefault="00F43FC1" w:rsidP="00603534">
      <w:pPr>
        <w:pStyle w:val="3"/>
        <w:kinsoku/>
        <w:wordWrap w:val="0"/>
        <w:spacing w:before="80"/>
        <w:ind w:left="720" w:hangingChars="200" w:hanging="720"/>
        <w:jc w:val="left"/>
        <w:rPr>
          <w:rFonts w:cs="Times New Roman"/>
        </w:rPr>
      </w:pPr>
      <w:r w:rsidRPr="00315059">
        <w:rPr>
          <w:rFonts w:hint="eastAsia"/>
        </w:rPr>
        <w:t>二、本會於審理保障事件，就認定事實或適用法律有疑義時，均儘量予公務人員及機關（構）派員陳述意見之機會，以擴大當事人程序參與。另為提供遠地當事人、有關人員、關係機關（構）更高品質之服務，節省往返之時間及勞費，進而提升審議效率，本會已開辦保障事件視訊陳述意見服務措施。經積極洽商各機關（構）、學校，建置視訊連線據點，已於本會全球資訊網「保障事</w:t>
      </w:r>
      <w:r w:rsidRPr="00315059">
        <w:rPr>
          <w:rFonts w:hint="eastAsia"/>
        </w:rPr>
        <w:lastRenderedPageBreak/>
        <w:t>件視訊陳述意見使用處所查詢系統（</w:t>
      </w:r>
      <w:r w:rsidRPr="00315059">
        <w:t>http://www.csptc.gov.tw/googlemap/</w:t>
      </w:r>
      <w:r w:rsidRPr="00315059">
        <w:rPr>
          <w:rFonts w:hint="eastAsia"/>
        </w:rPr>
        <w:t>），提供</w:t>
      </w:r>
      <w:r w:rsidRPr="00315059">
        <w:t>319</w:t>
      </w:r>
      <w:r w:rsidRPr="00315059">
        <w:rPr>
          <w:rFonts w:hint="eastAsia"/>
        </w:rPr>
        <w:t>個已建置視訊系統之機關（構）及學校資料供各界查詢，敬請機關（構）、學校充分運用並廣為宣導，以維公務人員權益。</w:t>
      </w:r>
    </w:p>
    <w:sectPr w:rsidR="00F43FC1" w:rsidRPr="00315059" w:rsidSect="00B72597">
      <w:footerReference w:type="even" r:id="rId8"/>
      <w:footerReference w:type="default" r:id="rId9"/>
      <w:pgSz w:w="11906" w:h="16838" w:code="9"/>
      <w:pgMar w:top="1134" w:right="1361" w:bottom="1134" w:left="1361" w:header="851" w:footer="992" w:gutter="0"/>
      <w:cols w:space="425"/>
      <w:docGrid w:type="lines" w:linePitch="490" w:charSpace="-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C1" w:rsidRDefault="00F43FC1">
      <w:r>
        <w:separator/>
      </w:r>
    </w:p>
  </w:endnote>
  <w:endnote w:type="continuationSeparator" w:id="0">
    <w:p w:rsidR="00F43FC1" w:rsidRDefault="00F4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1" w:rsidRDefault="00F43FC1">
    <w:pPr>
      <w:pStyle w:val="a7"/>
      <w:framePr w:wrap="around" w:vAnchor="text" w:hAnchor="margin" w:xAlign="center" w:y="1"/>
      <w:textDirection w:val="btLr"/>
      <w:rPr>
        <w:rStyle w:val="a9"/>
      </w:rPr>
    </w:pPr>
    <w:r>
      <w:rPr>
        <w:rStyle w:val="a9"/>
      </w:rPr>
      <w:fldChar w:fldCharType="begin"/>
    </w:r>
    <w:r>
      <w:rPr>
        <w:rStyle w:val="a9"/>
      </w:rPr>
      <w:instrText xml:space="preserve">PAGE  </w:instrText>
    </w:r>
    <w:r>
      <w:rPr>
        <w:rStyle w:val="a9"/>
      </w:rPr>
      <w:fldChar w:fldCharType="end"/>
    </w:r>
  </w:p>
  <w:p w:rsidR="00F43FC1" w:rsidRDefault="00F43FC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C1" w:rsidRDefault="00F43F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4047">
      <w:rPr>
        <w:rStyle w:val="a9"/>
        <w:noProof/>
      </w:rPr>
      <w:t>1</w:t>
    </w:r>
    <w:r>
      <w:rPr>
        <w:rStyle w:val="a9"/>
      </w:rPr>
      <w:fldChar w:fldCharType="end"/>
    </w:r>
  </w:p>
  <w:p w:rsidR="00F43FC1" w:rsidRDefault="00F43FC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C1" w:rsidRDefault="00F43FC1">
      <w:r>
        <w:separator/>
      </w:r>
    </w:p>
  </w:footnote>
  <w:footnote w:type="continuationSeparator" w:id="0">
    <w:p w:rsidR="00F43FC1" w:rsidRDefault="00F43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BFD"/>
    <w:multiLevelType w:val="hybridMultilevel"/>
    <w:tmpl w:val="2780E5AA"/>
    <w:lvl w:ilvl="0" w:tplc="5CA6C70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10CA8"/>
    <w:multiLevelType w:val="hybridMultilevel"/>
    <w:tmpl w:val="92F69548"/>
    <w:lvl w:ilvl="0" w:tplc="C5B8BE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F01ECD"/>
    <w:multiLevelType w:val="hybridMultilevel"/>
    <w:tmpl w:val="1D8CF664"/>
    <w:lvl w:ilvl="0" w:tplc="38660938">
      <w:start w:val="1"/>
      <w:numFmt w:val="taiwaneseCountingThousand"/>
      <w:lvlText w:val="%1、"/>
      <w:lvlJc w:val="left"/>
      <w:pPr>
        <w:tabs>
          <w:tab w:val="num" w:pos="720"/>
        </w:tabs>
        <w:ind w:left="720" w:hanging="720"/>
      </w:pPr>
      <w:rPr>
        <w:rFonts w:hint="eastAsia"/>
        <w:sz w:val="36"/>
        <w:szCs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EA5A08"/>
    <w:multiLevelType w:val="hybridMultilevel"/>
    <w:tmpl w:val="36301E58"/>
    <w:lvl w:ilvl="0" w:tplc="85F2245A">
      <w:start w:val="1"/>
      <w:numFmt w:val="decimal"/>
      <w:lvlText w:val="%1."/>
      <w:lvlJc w:val="left"/>
      <w:pPr>
        <w:tabs>
          <w:tab w:val="num" w:pos="1087"/>
        </w:tabs>
        <w:ind w:left="1087" w:hanging="360"/>
      </w:pPr>
      <w:rPr>
        <w:rFonts w:ascii="標楷體" w:eastAsia="標楷體" w:hint="eastAsia"/>
        <w:color w:val="auto"/>
      </w:rPr>
    </w:lvl>
    <w:lvl w:ilvl="1" w:tplc="04090019" w:tentative="1">
      <w:start w:val="1"/>
      <w:numFmt w:val="ideographTraditional"/>
      <w:lvlText w:val="%2、"/>
      <w:lvlJc w:val="left"/>
      <w:pPr>
        <w:tabs>
          <w:tab w:val="num" w:pos="1687"/>
        </w:tabs>
        <w:ind w:left="1687" w:hanging="480"/>
      </w:pPr>
    </w:lvl>
    <w:lvl w:ilvl="2" w:tplc="0409001B" w:tentative="1">
      <w:start w:val="1"/>
      <w:numFmt w:val="lowerRoman"/>
      <w:lvlText w:val="%3."/>
      <w:lvlJc w:val="right"/>
      <w:pPr>
        <w:tabs>
          <w:tab w:val="num" w:pos="2167"/>
        </w:tabs>
        <w:ind w:left="2167" w:hanging="480"/>
      </w:pPr>
    </w:lvl>
    <w:lvl w:ilvl="3" w:tplc="0409000F" w:tentative="1">
      <w:start w:val="1"/>
      <w:numFmt w:val="decimal"/>
      <w:lvlText w:val="%4."/>
      <w:lvlJc w:val="left"/>
      <w:pPr>
        <w:tabs>
          <w:tab w:val="num" w:pos="2647"/>
        </w:tabs>
        <w:ind w:left="2647" w:hanging="480"/>
      </w:pPr>
    </w:lvl>
    <w:lvl w:ilvl="4" w:tplc="04090019" w:tentative="1">
      <w:start w:val="1"/>
      <w:numFmt w:val="ideographTraditional"/>
      <w:lvlText w:val="%5、"/>
      <w:lvlJc w:val="left"/>
      <w:pPr>
        <w:tabs>
          <w:tab w:val="num" w:pos="3127"/>
        </w:tabs>
        <w:ind w:left="3127" w:hanging="480"/>
      </w:pPr>
    </w:lvl>
    <w:lvl w:ilvl="5" w:tplc="0409001B" w:tentative="1">
      <w:start w:val="1"/>
      <w:numFmt w:val="lowerRoman"/>
      <w:lvlText w:val="%6."/>
      <w:lvlJc w:val="right"/>
      <w:pPr>
        <w:tabs>
          <w:tab w:val="num" w:pos="3607"/>
        </w:tabs>
        <w:ind w:left="3607" w:hanging="480"/>
      </w:pPr>
    </w:lvl>
    <w:lvl w:ilvl="6" w:tplc="0409000F" w:tentative="1">
      <w:start w:val="1"/>
      <w:numFmt w:val="decimal"/>
      <w:lvlText w:val="%7."/>
      <w:lvlJc w:val="left"/>
      <w:pPr>
        <w:tabs>
          <w:tab w:val="num" w:pos="4087"/>
        </w:tabs>
        <w:ind w:left="4087" w:hanging="480"/>
      </w:pPr>
    </w:lvl>
    <w:lvl w:ilvl="7" w:tplc="04090019" w:tentative="1">
      <w:start w:val="1"/>
      <w:numFmt w:val="ideographTraditional"/>
      <w:lvlText w:val="%8、"/>
      <w:lvlJc w:val="left"/>
      <w:pPr>
        <w:tabs>
          <w:tab w:val="num" w:pos="4567"/>
        </w:tabs>
        <w:ind w:left="4567" w:hanging="480"/>
      </w:pPr>
    </w:lvl>
    <w:lvl w:ilvl="8" w:tplc="0409001B" w:tentative="1">
      <w:start w:val="1"/>
      <w:numFmt w:val="lowerRoman"/>
      <w:lvlText w:val="%9."/>
      <w:lvlJc w:val="right"/>
      <w:pPr>
        <w:tabs>
          <w:tab w:val="num" w:pos="5047"/>
        </w:tabs>
        <w:ind w:left="5047" w:hanging="480"/>
      </w:pPr>
    </w:lvl>
  </w:abstractNum>
  <w:abstractNum w:abstractNumId="4">
    <w:nsid w:val="173329AC"/>
    <w:multiLevelType w:val="hybridMultilevel"/>
    <w:tmpl w:val="168ECBC2"/>
    <w:lvl w:ilvl="0" w:tplc="3FB46C6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F7AAE"/>
    <w:multiLevelType w:val="hybridMultilevel"/>
    <w:tmpl w:val="8780D350"/>
    <w:lvl w:ilvl="0" w:tplc="2F0EAAB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0A4BA0"/>
    <w:multiLevelType w:val="hybridMultilevel"/>
    <w:tmpl w:val="CA2C9B3E"/>
    <w:lvl w:ilvl="0" w:tplc="9C525DE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282165"/>
    <w:multiLevelType w:val="hybridMultilevel"/>
    <w:tmpl w:val="8910AD74"/>
    <w:lvl w:ilvl="0" w:tplc="9C2A7A3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6E3FC8"/>
    <w:multiLevelType w:val="hybridMultilevel"/>
    <w:tmpl w:val="1ED29FEE"/>
    <w:lvl w:ilvl="0" w:tplc="F8E40C8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4F00A1"/>
    <w:multiLevelType w:val="hybridMultilevel"/>
    <w:tmpl w:val="C8A88042"/>
    <w:lvl w:ilvl="0" w:tplc="62A6DE5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3427A"/>
    <w:multiLevelType w:val="hybridMultilevel"/>
    <w:tmpl w:val="08C4AB0A"/>
    <w:lvl w:ilvl="0" w:tplc="64628DD6">
      <w:start w:val="1"/>
      <w:numFmt w:val="taiwaneseCountingThousand"/>
      <w:lvlText w:val="（%1）"/>
      <w:lvlJc w:val="left"/>
      <w:pPr>
        <w:tabs>
          <w:tab w:val="num" w:pos="1080"/>
        </w:tabs>
        <w:ind w:left="1080" w:hanging="10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74363C"/>
    <w:multiLevelType w:val="hybridMultilevel"/>
    <w:tmpl w:val="292CF478"/>
    <w:lvl w:ilvl="0" w:tplc="556C8CD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2C53FA"/>
    <w:multiLevelType w:val="hybridMultilevel"/>
    <w:tmpl w:val="CFA46EF2"/>
    <w:lvl w:ilvl="0" w:tplc="2BF266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61C10"/>
    <w:multiLevelType w:val="hybridMultilevel"/>
    <w:tmpl w:val="814A9250"/>
    <w:lvl w:ilvl="0" w:tplc="E606FF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7176ED"/>
    <w:multiLevelType w:val="hybridMultilevel"/>
    <w:tmpl w:val="AD622E4A"/>
    <w:lvl w:ilvl="0" w:tplc="6EB46A8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2B3CFA"/>
    <w:multiLevelType w:val="hybridMultilevel"/>
    <w:tmpl w:val="31669356"/>
    <w:lvl w:ilvl="0" w:tplc="B53EA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8991732"/>
    <w:multiLevelType w:val="hybridMultilevel"/>
    <w:tmpl w:val="3BA21550"/>
    <w:lvl w:ilvl="0" w:tplc="42148448">
      <w:start w:val="1"/>
      <w:numFmt w:val="taiwaneseCountingThousand"/>
      <w:lvlText w:val="（%1）"/>
      <w:lvlJc w:val="left"/>
      <w:pPr>
        <w:tabs>
          <w:tab w:val="num" w:pos="1080"/>
        </w:tabs>
        <w:ind w:left="1080" w:hanging="1080"/>
      </w:pPr>
      <w:rPr>
        <w:rFonts w:ascii="s?" w:hAnsi="s?" w:cs="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C21738"/>
    <w:multiLevelType w:val="hybridMultilevel"/>
    <w:tmpl w:val="CF58ECAA"/>
    <w:lvl w:ilvl="0" w:tplc="CA7C76BC">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187B66"/>
    <w:multiLevelType w:val="hybridMultilevel"/>
    <w:tmpl w:val="1840C188"/>
    <w:lvl w:ilvl="0" w:tplc="8594FC9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C653D0"/>
    <w:multiLevelType w:val="hybridMultilevel"/>
    <w:tmpl w:val="3F609364"/>
    <w:lvl w:ilvl="0" w:tplc="F97EFD4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9F509D7"/>
    <w:multiLevelType w:val="hybridMultilevel"/>
    <w:tmpl w:val="D1C6411A"/>
    <w:lvl w:ilvl="0" w:tplc="A934B254">
      <w:start w:val="1"/>
      <w:numFmt w:val="decimal"/>
      <w:lvlText w:val="%1."/>
      <w:lvlJc w:val="left"/>
      <w:pPr>
        <w:tabs>
          <w:tab w:val="num" w:pos="735"/>
        </w:tabs>
        <w:ind w:left="735" w:hanging="375"/>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4ED406C"/>
    <w:multiLevelType w:val="hybridMultilevel"/>
    <w:tmpl w:val="14F45916"/>
    <w:lvl w:ilvl="0" w:tplc="109EFE3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97411B4"/>
    <w:multiLevelType w:val="hybridMultilevel"/>
    <w:tmpl w:val="649C2E1E"/>
    <w:lvl w:ilvl="0" w:tplc="3370D1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944D33"/>
    <w:multiLevelType w:val="hybridMultilevel"/>
    <w:tmpl w:val="CD04B430"/>
    <w:lvl w:ilvl="0" w:tplc="1F1E2C02">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C16C62"/>
    <w:multiLevelType w:val="hybridMultilevel"/>
    <w:tmpl w:val="0F7A106E"/>
    <w:lvl w:ilvl="0" w:tplc="856C00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A7022"/>
    <w:multiLevelType w:val="hybridMultilevel"/>
    <w:tmpl w:val="0DD4EE6A"/>
    <w:lvl w:ilvl="0" w:tplc="FC8AE6DC">
      <w:start w:val="1"/>
      <w:numFmt w:val="taiwaneseCountingThousand"/>
      <w:lvlText w:val="（%1）"/>
      <w:lvlJc w:val="left"/>
      <w:pPr>
        <w:tabs>
          <w:tab w:val="num" w:pos="1081"/>
        </w:tabs>
        <w:ind w:left="1081" w:hanging="108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6">
    <w:nsid w:val="64655281"/>
    <w:multiLevelType w:val="hybridMultilevel"/>
    <w:tmpl w:val="D0EA3F46"/>
    <w:lvl w:ilvl="0" w:tplc="60561A8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A734C5"/>
    <w:multiLevelType w:val="hybridMultilevel"/>
    <w:tmpl w:val="3950031C"/>
    <w:lvl w:ilvl="0" w:tplc="BEA41AD2">
      <w:start w:val="1"/>
      <w:numFmt w:val="taiwaneseCountingThousand"/>
      <w:lvlText w:val="%1、"/>
      <w:lvlJc w:val="left"/>
      <w:pPr>
        <w:tabs>
          <w:tab w:val="num" w:pos="716"/>
        </w:tabs>
        <w:ind w:left="716" w:hanging="720"/>
      </w:pPr>
      <w:rPr>
        <w:rFonts w:ascii="標楷體" w:eastAsia="標楷體" w:hint="eastAsia"/>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8">
    <w:nsid w:val="69831CBB"/>
    <w:multiLevelType w:val="hybridMultilevel"/>
    <w:tmpl w:val="096007E2"/>
    <w:lvl w:ilvl="0" w:tplc="9EFE237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2B02EC"/>
    <w:multiLevelType w:val="hybridMultilevel"/>
    <w:tmpl w:val="097A0EA8"/>
    <w:lvl w:ilvl="0" w:tplc="C8A854B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EE0AD4"/>
    <w:multiLevelType w:val="hybridMultilevel"/>
    <w:tmpl w:val="40C89B00"/>
    <w:lvl w:ilvl="0" w:tplc="AED811FC">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5C5CE0"/>
    <w:multiLevelType w:val="hybridMultilevel"/>
    <w:tmpl w:val="D3D07454"/>
    <w:lvl w:ilvl="0" w:tplc="783E5E2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EB54E1"/>
    <w:multiLevelType w:val="hybridMultilevel"/>
    <w:tmpl w:val="11CE9360"/>
    <w:lvl w:ilvl="0" w:tplc="E522FD4C">
      <w:start w:val="1"/>
      <w:numFmt w:val="taiwaneseCountingThousand"/>
      <w:lvlText w:val="（%1）"/>
      <w:lvlJc w:val="left"/>
      <w:pPr>
        <w:tabs>
          <w:tab w:val="num" w:pos="1080"/>
        </w:tabs>
        <w:ind w:left="1080" w:hanging="10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D578F3"/>
    <w:multiLevelType w:val="hybridMultilevel"/>
    <w:tmpl w:val="00EA7AAC"/>
    <w:lvl w:ilvl="0" w:tplc="B5DAEAB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D2F4170"/>
    <w:multiLevelType w:val="hybridMultilevel"/>
    <w:tmpl w:val="AFDC33BA"/>
    <w:lvl w:ilvl="0" w:tplc="CD2A4D10">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E280DD5"/>
    <w:multiLevelType w:val="hybridMultilevel"/>
    <w:tmpl w:val="34D2CE12"/>
    <w:lvl w:ilvl="0" w:tplc="43DCE3FA">
      <w:start w:val="1"/>
      <w:numFmt w:val="taiwaneseCountingThousand"/>
      <w:lvlText w:val="（%1）"/>
      <w:lvlJc w:val="left"/>
      <w:pPr>
        <w:tabs>
          <w:tab w:val="num" w:pos="1080"/>
        </w:tabs>
        <w:ind w:left="1080" w:hanging="1080"/>
      </w:pPr>
      <w:rPr>
        <w:rFonts w:ascii="標楷體" w:eastAsia="標楷體" w:hAnsi="標楷體"/>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5"/>
  </w:num>
  <w:num w:numId="3">
    <w:abstractNumId w:val="33"/>
  </w:num>
  <w:num w:numId="4">
    <w:abstractNumId w:val="5"/>
  </w:num>
  <w:num w:numId="5">
    <w:abstractNumId w:val="2"/>
  </w:num>
  <w:num w:numId="6">
    <w:abstractNumId w:val="23"/>
  </w:num>
  <w:num w:numId="7">
    <w:abstractNumId w:val="8"/>
  </w:num>
  <w:num w:numId="8">
    <w:abstractNumId w:val="30"/>
  </w:num>
  <w:num w:numId="9">
    <w:abstractNumId w:val="29"/>
  </w:num>
  <w:num w:numId="10">
    <w:abstractNumId w:val="19"/>
  </w:num>
  <w:num w:numId="11">
    <w:abstractNumId w:val="31"/>
  </w:num>
  <w:num w:numId="12">
    <w:abstractNumId w:val="9"/>
  </w:num>
  <w:num w:numId="13">
    <w:abstractNumId w:val="32"/>
  </w:num>
  <w:num w:numId="14">
    <w:abstractNumId w:val="25"/>
  </w:num>
  <w:num w:numId="15">
    <w:abstractNumId w:val="34"/>
  </w:num>
  <w:num w:numId="16">
    <w:abstractNumId w:val="7"/>
  </w:num>
  <w:num w:numId="17">
    <w:abstractNumId w:val="21"/>
  </w:num>
  <w:num w:numId="18">
    <w:abstractNumId w:val="0"/>
  </w:num>
  <w:num w:numId="19">
    <w:abstractNumId w:val="6"/>
  </w:num>
  <w:num w:numId="20">
    <w:abstractNumId w:val="14"/>
  </w:num>
  <w:num w:numId="21">
    <w:abstractNumId w:val="3"/>
  </w:num>
  <w:num w:numId="22">
    <w:abstractNumId w:val="16"/>
  </w:num>
  <w:num w:numId="23">
    <w:abstractNumId w:val="20"/>
  </w:num>
  <w:num w:numId="24">
    <w:abstractNumId w:val="35"/>
  </w:num>
  <w:num w:numId="25">
    <w:abstractNumId w:val="10"/>
  </w:num>
  <w:num w:numId="26">
    <w:abstractNumId w:val="17"/>
  </w:num>
  <w:num w:numId="27">
    <w:abstractNumId w:val="22"/>
  </w:num>
  <w:num w:numId="28">
    <w:abstractNumId w:val="27"/>
  </w:num>
  <w:num w:numId="29">
    <w:abstractNumId w:val="4"/>
  </w:num>
  <w:num w:numId="30">
    <w:abstractNumId w:val="24"/>
  </w:num>
  <w:num w:numId="31">
    <w:abstractNumId w:val="11"/>
  </w:num>
  <w:num w:numId="32">
    <w:abstractNumId w:val="13"/>
  </w:num>
  <w:num w:numId="33">
    <w:abstractNumId w:val="18"/>
  </w:num>
  <w:num w:numId="34">
    <w:abstractNumId w:val="1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180"/>
  <w:drawingGridHorizontalSpacing w:val="357"/>
  <w:drawingGridVerticalSpacing w:val="245"/>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AA"/>
    <w:rsid w:val="00000984"/>
    <w:rsid w:val="00017063"/>
    <w:rsid w:val="00024DD0"/>
    <w:rsid w:val="0005272C"/>
    <w:rsid w:val="00065350"/>
    <w:rsid w:val="00093C1A"/>
    <w:rsid w:val="00094287"/>
    <w:rsid w:val="000C3430"/>
    <w:rsid w:val="000D024C"/>
    <w:rsid w:val="000D62CC"/>
    <w:rsid w:val="000E1470"/>
    <w:rsid w:val="000F51E5"/>
    <w:rsid w:val="001158DB"/>
    <w:rsid w:val="00122EC6"/>
    <w:rsid w:val="001274D6"/>
    <w:rsid w:val="00176E8A"/>
    <w:rsid w:val="00187EAB"/>
    <w:rsid w:val="001E3F44"/>
    <w:rsid w:val="001E6F85"/>
    <w:rsid w:val="0022544E"/>
    <w:rsid w:val="002340D5"/>
    <w:rsid w:val="00261200"/>
    <w:rsid w:val="00282462"/>
    <w:rsid w:val="002A5B4F"/>
    <w:rsid w:val="002B06C9"/>
    <w:rsid w:val="002B248C"/>
    <w:rsid w:val="002B4A66"/>
    <w:rsid w:val="002C068A"/>
    <w:rsid w:val="002F3F6C"/>
    <w:rsid w:val="002F5922"/>
    <w:rsid w:val="002F775A"/>
    <w:rsid w:val="00315059"/>
    <w:rsid w:val="00354F1A"/>
    <w:rsid w:val="00366E63"/>
    <w:rsid w:val="00371BEA"/>
    <w:rsid w:val="003D5334"/>
    <w:rsid w:val="003E4B46"/>
    <w:rsid w:val="00414D1A"/>
    <w:rsid w:val="00423176"/>
    <w:rsid w:val="0044453B"/>
    <w:rsid w:val="00446F21"/>
    <w:rsid w:val="004747B5"/>
    <w:rsid w:val="004810AC"/>
    <w:rsid w:val="00497DC7"/>
    <w:rsid w:val="004B1ADD"/>
    <w:rsid w:val="004C69B1"/>
    <w:rsid w:val="004D7E66"/>
    <w:rsid w:val="004E6D74"/>
    <w:rsid w:val="005027FA"/>
    <w:rsid w:val="00521115"/>
    <w:rsid w:val="00531DC6"/>
    <w:rsid w:val="00552A70"/>
    <w:rsid w:val="00556454"/>
    <w:rsid w:val="00556DB6"/>
    <w:rsid w:val="005601FC"/>
    <w:rsid w:val="005904C7"/>
    <w:rsid w:val="00594D59"/>
    <w:rsid w:val="005E4A34"/>
    <w:rsid w:val="00603534"/>
    <w:rsid w:val="00611641"/>
    <w:rsid w:val="00615461"/>
    <w:rsid w:val="006307B3"/>
    <w:rsid w:val="00632EC8"/>
    <w:rsid w:val="00662004"/>
    <w:rsid w:val="0066212C"/>
    <w:rsid w:val="00675D86"/>
    <w:rsid w:val="006911FA"/>
    <w:rsid w:val="00693785"/>
    <w:rsid w:val="006A53E0"/>
    <w:rsid w:val="006C51D3"/>
    <w:rsid w:val="006D10FC"/>
    <w:rsid w:val="006D4301"/>
    <w:rsid w:val="00707D10"/>
    <w:rsid w:val="00717F9E"/>
    <w:rsid w:val="0072166D"/>
    <w:rsid w:val="0073294D"/>
    <w:rsid w:val="00756C82"/>
    <w:rsid w:val="00756FAE"/>
    <w:rsid w:val="007B2CF7"/>
    <w:rsid w:val="007B3ADC"/>
    <w:rsid w:val="007B4BA7"/>
    <w:rsid w:val="007D3BAA"/>
    <w:rsid w:val="007E649A"/>
    <w:rsid w:val="008058CB"/>
    <w:rsid w:val="00811DA4"/>
    <w:rsid w:val="00847719"/>
    <w:rsid w:val="00876FC3"/>
    <w:rsid w:val="00884BF9"/>
    <w:rsid w:val="008858AA"/>
    <w:rsid w:val="0089402F"/>
    <w:rsid w:val="008D12A5"/>
    <w:rsid w:val="008D39D7"/>
    <w:rsid w:val="008D7F50"/>
    <w:rsid w:val="008F07D3"/>
    <w:rsid w:val="008F3DAA"/>
    <w:rsid w:val="0091217C"/>
    <w:rsid w:val="009512E8"/>
    <w:rsid w:val="009525A0"/>
    <w:rsid w:val="009857F3"/>
    <w:rsid w:val="00987611"/>
    <w:rsid w:val="00987619"/>
    <w:rsid w:val="009A0DE6"/>
    <w:rsid w:val="009A2FBD"/>
    <w:rsid w:val="009A48AA"/>
    <w:rsid w:val="009A689B"/>
    <w:rsid w:val="009C7D80"/>
    <w:rsid w:val="009F436D"/>
    <w:rsid w:val="009F5569"/>
    <w:rsid w:val="00A423B8"/>
    <w:rsid w:val="00A45C59"/>
    <w:rsid w:val="00A71C1B"/>
    <w:rsid w:val="00AA6841"/>
    <w:rsid w:val="00AB1E0E"/>
    <w:rsid w:val="00AD5699"/>
    <w:rsid w:val="00B0132C"/>
    <w:rsid w:val="00B05191"/>
    <w:rsid w:val="00B24047"/>
    <w:rsid w:val="00B25440"/>
    <w:rsid w:val="00B6036F"/>
    <w:rsid w:val="00B62FB9"/>
    <w:rsid w:val="00B72597"/>
    <w:rsid w:val="00BB0729"/>
    <w:rsid w:val="00BB1E11"/>
    <w:rsid w:val="00BB221C"/>
    <w:rsid w:val="00BC3B7B"/>
    <w:rsid w:val="00BC724F"/>
    <w:rsid w:val="00BD1E96"/>
    <w:rsid w:val="00C14009"/>
    <w:rsid w:val="00C17875"/>
    <w:rsid w:val="00C236BD"/>
    <w:rsid w:val="00C33E3D"/>
    <w:rsid w:val="00C34933"/>
    <w:rsid w:val="00C47349"/>
    <w:rsid w:val="00C51083"/>
    <w:rsid w:val="00C617D7"/>
    <w:rsid w:val="00C61F58"/>
    <w:rsid w:val="00C6275D"/>
    <w:rsid w:val="00C63144"/>
    <w:rsid w:val="00C63267"/>
    <w:rsid w:val="00CA04A3"/>
    <w:rsid w:val="00CA6300"/>
    <w:rsid w:val="00CB4CBD"/>
    <w:rsid w:val="00CC1B0A"/>
    <w:rsid w:val="00CC7CC9"/>
    <w:rsid w:val="00CD02D8"/>
    <w:rsid w:val="00CE7F08"/>
    <w:rsid w:val="00D24383"/>
    <w:rsid w:val="00D61895"/>
    <w:rsid w:val="00D65C3D"/>
    <w:rsid w:val="00D70A1E"/>
    <w:rsid w:val="00D72ACE"/>
    <w:rsid w:val="00D74390"/>
    <w:rsid w:val="00D92121"/>
    <w:rsid w:val="00DE465B"/>
    <w:rsid w:val="00E02681"/>
    <w:rsid w:val="00E12046"/>
    <w:rsid w:val="00E72771"/>
    <w:rsid w:val="00E856E3"/>
    <w:rsid w:val="00E93EE6"/>
    <w:rsid w:val="00E9605F"/>
    <w:rsid w:val="00EC2550"/>
    <w:rsid w:val="00ED23E4"/>
    <w:rsid w:val="00EE28EC"/>
    <w:rsid w:val="00EF318A"/>
    <w:rsid w:val="00F21B6D"/>
    <w:rsid w:val="00F26016"/>
    <w:rsid w:val="00F40097"/>
    <w:rsid w:val="00F42FC0"/>
    <w:rsid w:val="00F43FC1"/>
    <w:rsid w:val="00F6300D"/>
    <w:rsid w:val="00F75AB2"/>
    <w:rsid w:val="00F760D4"/>
    <w:rsid w:val="00FB6B7A"/>
    <w:rsid w:val="00FB6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Body Text" w:unhideWhenUsed="0"/>
    <w:lsdException w:name="Body Text Indent" w:unhideWhenUsed="0"/>
    <w:lsdException w:name="Subtitle" w:semiHidden="0" w:uiPriority="11" w:unhideWhenUsed="0" w:qFormat="1"/>
    <w:lsdException w:name="Salutation" w:unhideWhenUsed="0"/>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A"/>
    <w:pPr>
      <w:widowControl w:val="0"/>
    </w:pPr>
    <w:rPr>
      <w:rFonts w:eastAsia="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318A"/>
    <w:rPr>
      <w:rFonts w:ascii="細明體" w:eastAsia="細明體" w:hAnsi="Courier New" w:cs="細明體"/>
    </w:rPr>
  </w:style>
  <w:style w:type="character" w:customStyle="1" w:styleId="a4">
    <w:name w:val="純文字 字元"/>
    <w:basedOn w:val="a0"/>
    <w:link w:val="a3"/>
    <w:uiPriority w:val="99"/>
    <w:semiHidden/>
    <w:rsid w:val="00D65C3D"/>
    <w:rPr>
      <w:rFonts w:ascii="細明體" w:eastAsia="細明體" w:hAnsi="Courier New" w:cs="細明體"/>
      <w:kern w:val="2"/>
      <w:sz w:val="24"/>
      <w:szCs w:val="24"/>
    </w:rPr>
  </w:style>
  <w:style w:type="paragraph" w:styleId="a5">
    <w:name w:val="Body Text"/>
    <w:basedOn w:val="a"/>
    <w:link w:val="a6"/>
    <w:uiPriority w:val="99"/>
    <w:semiHidden/>
    <w:rsid w:val="00EF318A"/>
    <w:pPr>
      <w:kinsoku w:val="0"/>
      <w:overflowPunct w:val="0"/>
      <w:autoSpaceDE w:val="0"/>
      <w:autoSpaceDN w:val="0"/>
      <w:adjustRightInd w:val="0"/>
      <w:spacing w:line="400" w:lineRule="exact"/>
      <w:jc w:val="both"/>
    </w:pPr>
    <w:rPr>
      <w:sz w:val="32"/>
      <w:szCs w:val="32"/>
    </w:rPr>
  </w:style>
  <w:style w:type="character" w:customStyle="1" w:styleId="a6">
    <w:name w:val="本文 字元"/>
    <w:basedOn w:val="a0"/>
    <w:link w:val="a5"/>
    <w:uiPriority w:val="99"/>
    <w:semiHidden/>
    <w:rsid w:val="00D65C3D"/>
    <w:rPr>
      <w:rFonts w:eastAsia="標楷體"/>
      <w:kern w:val="2"/>
      <w:sz w:val="24"/>
      <w:szCs w:val="24"/>
    </w:rPr>
  </w:style>
  <w:style w:type="paragraph" w:styleId="a7">
    <w:name w:val="footer"/>
    <w:basedOn w:val="a"/>
    <w:link w:val="a8"/>
    <w:uiPriority w:val="99"/>
    <w:semiHidden/>
    <w:rsid w:val="00EF318A"/>
    <w:pPr>
      <w:tabs>
        <w:tab w:val="center" w:pos="4153"/>
        <w:tab w:val="right" w:pos="8306"/>
      </w:tabs>
      <w:snapToGrid w:val="0"/>
    </w:pPr>
    <w:rPr>
      <w:sz w:val="20"/>
      <w:szCs w:val="20"/>
    </w:rPr>
  </w:style>
  <w:style w:type="character" w:customStyle="1" w:styleId="a8">
    <w:name w:val="頁尾 字元"/>
    <w:basedOn w:val="a0"/>
    <w:link w:val="a7"/>
    <w:uiPriority w:val="99"/>
    <w:semiHidden/>
    <w:rsid w:val="00D65C3D"/>
    <w:rPr>
      <w:rFonts w:eastAsia="標楷體"/>
      <w:kern w:val="2"/>
    </w:rPr>
  </w:style>
  <w:style w:type="character" w:styleId="a9">
    <w:name w:val="page number"/>
    <w:basedOn w:val="a0"/>
    <w:uiPriority w:val="99"/>
    <w:semiHidden/>
    <w:rsid w:val="00EF318A"/>
  </w:style>
  <w:style w:type="paragraph" w:styleId="aa">
    <w:name w:val="Body Text Indent"/>
    <w:basedOn w:val="a"/>
    <w:link w:val="ab"/>
    <w:uiPriority w:val="99"/>
    <w:semiHidden/>
    <w:rsid w:val="00EF318A"/>
    <w:pPr>
      <w:kinsoku w:val="0"/>
      <w:overflowPunct w:val="0"/>
      <w:autoSpaceDE w:val="0"/>
      <w:autoSpaceDN w:val="0"/>
      <w:adjustRightInd w:val="0"/>
      <w:spacing w:line="520" w:lineRule="exact"/>
      <w:ind w:leftChars="302" w:left="716"/>
      <w:jc w:val="both"/>
    </w:pPr>
  </w:style>
  <w:style w:type="character" w:customStyle="1" w:styleId="ab">
    <w:name w:val="本文縮排 字元"/>
    <w:basedOn w:val="a0"/>
    <w:link w:val="aa"/>
    <w:uiPriority w:val="99"/>
    <w:semiHidden/>
    <w:rsid w:val="00D65C3D"/>
    <w:rPr>
      <w:rFonts w:eastAsia="標楷體"/>
      <w:kern w:val="2"/>
      <w:sz w:val="24"/>
      <w:szCs w:val="24"/>
    </w:rPr>
  </w:style>
  <w:style w:type="paragraph" w:styleId="HTML">
    <w:name w:val="HTML Preformatted"/>
    <w:basedOn w:val="a"/>
    <w:link w:val="HTML0"/>
    <w:uiPriority w:val="99"/>
    <w:semiHidden/>
    <w:rsid w:val="00EF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rsid w:val="00D65C3D"/>
    <w:rPr>
      <w:rFonts w:ascii="Courier New" w:eastAsia="標楷體" w:hAnsi="Courier New" w:cs="Courier New"/>
      <w:kern w:val="2"/>
    </w:rPr>
  </w:style>
  <w:style w:type="paragraph" w:styleId="2">
    <w:name w:val="Body Text 2"/>
    <w:basedOn w:val="a"/>
    <w:link w:val="20"/>
    <w:uiPriority w:val="99"/>
    <w:semiHidden/>
    <w:rsid w:val="00EF318A"/>
    <w:pPr>
      <w:kinsoku w:val="0"/>
      <w:overflowPunct w:val="0"/>
      <w:autoSpaceDE w:val="0"/>
      <w:autoSpaceDN w:val="0"/>
      <w:adjustRightInd w:val="0"/>
      <w:spacing w:line="560" w:lineRule="exact"/>
      <w:jc w:val="both"/>
    </w:pPr>
    <w:rPr>
      <w:rFonts w:ascii="標楷體" w:hAnsi="標楷體" w:cs="標楷體"/>
    </w:rPr>
  </w:style>
  <w:style w:type="character" w:customStyle="1" w:styleId="20">
    <w:name w:val="本文 2 字元"/>
    <w:basedOn w:val="a0"/>
    <w:link w:val="2"/>
    <w:uiPriority w:val="99"/>
    <w:semiHidden/>
    <w:rsid w:val="00D65C3D"/>
    <w:rPr>
      <w:rFonts w:eastAsia="標楷體"/>
      <w:kern w:val="2"/>
      <w:sz w:val="24"/>
      <w:szCs w:val="24"/>
    </w:rPr>
  </w:style>
  <w:style w:type="paragraph" w:styleId="ac">
    <w:name w:val="Salutation"/>
    <w:basedOn w:val="a"/>
    <w:next w:val="a"/>
    <w:link w:val="ad"/>
    <w:uiPriority w:val="99"/>
    <w:semiHidden/>
    <w:rsid w:val="00EF318A"/>
    <w:rPr>
      <w:rFonts w:ascii="標楷體" w:hAnsi="標楷體" w:cs="標楷體"/>
    </w:rPr>
  </w:style>
  <w:style w:type="character" w:customStyle="1" w:styleId="ad">
    <w:name w:val="問候 字元"/>
    <w:basedOn w:val="a0"/>
    <w:link w:val="ac"/>
    <w:uiPriority w:val="99"/>
    <w:semiHidden/>
    <w:rsid w:val="00D65C3D"/>
    <w:rPr>
      <w:rFonts w:eastAsia="標楷體"/>
      <w:kern w:val="2"/>
      <w:sz w:val="24"/>
      <w:szCs w:val="24"/>
    </w:rPr>
  </w:style>
  <w:style w:type="paragraph" w:styleId="ae">
    <w:name w:val="Closing"/>
    <w:basedOn w:val="a"/>
    <w:link w:val="af"/>
    <w:uiPriority w:val="99"/>
    <w:semiHidden/>
    <w:rsid w:val="00EF318A"/>
    <w:pPr>
      <w:ind w:leftChars="1800" w:left="100"/>
    </w:pPr>
    <w:rPr>
      <w:rFonts w:ascii="標楷體" w:hAnsi="標楷體" w:cs="標楷體"/>
    </w:rPr>
  </w:style>
  <w:style w:type="character" w:customStyle="1" w:styleId="af">
    <w:name w:val="結語 字元"/>
    <w:basedOn w:val="a0"/>
    <w:link w:val="ae"/>
    <w:uiPriority w:val="99"/>
    <w:semiHidden/>
    <w:rsid w:val="00D65C3D"/>
    <w:rPr>
      <w:rFonts w:eastAsia="標楷體"/>
      <w:kern w:val="2"/>
      <w:sz w:val="24"/>
      <w:szCs w:val="24"/>
    </w:rPr>
  </w:style>
  <w:style w:type="paragraph" w:styleId="21">
    <w:name w:val="Body Text Indent 2"/>
    <w:basedOn w:val="a"/>
    <w:link w:val="22"/>
    <w:uiPriority w:val="99"/>
    <w:semiHidden/>
    <w:rsid w:val="00EF318A"/>
    <w:pPr>
      <w:kinsoku w:val="0"/>
      <w:overflowPunct w:val="0"/>
      <w:autoSpaceDE w:val="0"/>
      <w:autoSpaceDN w:val="0"/>
      <w:adjustRightInd w:val="0"/>
      <w:spacing w:line="560" w:lineRule="exact"/>
      <w:ind w:firstLineChars="200" w:firstLine="714"/>
      <w:jc w:val="both"/>
    </w:pPr>
    <w:rPr>
      <w:rFonts w:ascii="標楷體" w:hAnsi="標楷體" w:cs="標楷體"/>
    </w:rPr>
  </w:style>
  <w:style w:type="character" w:customStyle="1" w:styleId="22">
    <w:name w:val="本文縮排 2 字元"/>
    <w:basedOn w:val="a0"/>
    <w:link w:val="21"/>
    <w:uiPriority w:val="99"/>
    <w:semiHidden/>
    <w:rsid w:val="00D65C3D"/>
    <w:rPr>
      <w:rFonts w:eastAsia="標楷體"/>
      <w:kern w:val="2"/>
      <w:sz w:val="24"/>
      <w:szCs w:val="24"/>
    </w:rPr>
  </w:style>
  <w:style w:type="paragraph" w:styleId="3">
    <w:name w:val="Body Text Indent 3"/>
    <w:basedOn w:val="a"/>
    <w:link w:val="30"/>
    <w:uiPriority w:val="99"/>
    <w:semiHidden/>
    <w:rsid w:val="00EF318A"/>
    <w:pPr>
      <w:kinsoku w:val="0"/>
      <w:overflowPunct w:val="0"/>
      <w:autoSpaceDE w:val="0"/>
      <w:autoSpaceDN w:val="0"/>
      <w:adjustRightInd w:val="0"/>
      <w:spacing w:line="560" w:lineRule="exact"/>
      <w:ind w:left="1071" w:hangingChars="300" w:hanging="1071"/>
      <w:jc w:val="both"/>
    </w:pPr>
    <w:rPr>
      <w:rFonts w:ascii="標楷體" w:hAnsi="標楷體" w:cs="標楷體"/>
    </w:rPr>
  </w:style>
  <w:style w:type="character" w:customStyle="1" w:styleId="30">
    <w:name w:val="本文縮排 3 字元"/>
    <w:basedOn w:val="a0"/>
    <w:link w:val="3"/>
    <w:uiPriority w:val="99"/>
    <w:semiHidden/>
    <w:rsid w:val="00D65C3D"/>
    <w:rPr>
      <w:rFonts w:eastAsia="標楷體"/>
      <w:kern w:val="2"/>
      <w:sz w:val="16"/>
      <w:szCs w:val="16"/>
    </w:rPr>
  </w:style>
  <w:style w:type="paragraph" w:styleId="af0">
    <w:name w:val="header"/>
    <w:basedOn w:val="a"/>
    <w:link w:val="af1"/>
    <w:uiPriority w:val="99"/>
    <w:semiHidden/>
    <w:rsid w:val="00EF318A"/>
    <w:pPr>
      <w:tabs>
        <w:tab w:val="center" w:pos="4153"/>
        <w:tab w:val="right" w:pos="8306"/>
      </w:tabs>
      <w:snapToGrid w:val="0"/>
    </w:pPr>
    <w:rPr>
      <w:sz w:val="20"/>
      <w:szCs w:val="20"/>
    </w:rPr>
  </w:style>
  <w:style w:type="character" w:customStyle="1" w:styleId="af1">
    <w:name w:val="頁首 字元"/>
    <w:basedOn w:val="a0"/>
    <w:link w:val="af0"/>
    <w:uiPriority w:val="99"/>
    <w:semiHidden/>
    <w:rsid w:val="00D65C3D"/>
    <w:rPr>
      <w:rFonts w:eastAsia="標楷體"/>
      <w:kern w:val="2"/>
    </w:rPr>
  </w:style>
  <w:style w:type="character" w:customStyle="1" w:styleId="stext1">
    <w:name w:val="stext1"/>
    <w:basedOn w:val="a0"/>
    <w:uiPriority w:val="99"/>
    <w:rsid w:val="00EF318A"/>
    <w:rPr>
      <w:spacing w:val="288"/>
      <w:sz w:val="19"/>
      <w:szCs w:val="19"/>
    </w:rPr>
  </w:style>
  <w:style w:type="character" w:customStyle="1" w:styleId="stext">
    <w:name w:val="stext"/>
    <w:basedOn w:val="a0"/>
    <w:uiPriority w:val="99"/>
    <w:rsid w:val="00EF318A"/>
  </w:style>
  <w:style w:type="paragraph" w:styleId="31">
    <w:name w:val="Body Text 3"/>
    <w:basedOn w:val="a"/>
    <w:link w:val="32"/>
    <w:uiPriority w:val="99"/>
    <w:semiHidden/>
    <w:rsid w:val="00EF318A"/>
    <w:pPr>
      <w:overflowPunct w:val="0"/>
      <w:autoSpaceDE w:val="0"/>
      <w:autoSpaceDN w:val="0"/>
      <w:adjustRightInd w:val="0"/>
      <w:spacing w:beforeLines="50" w:afterLines="50" w:line="720" w:lineRule="exact"/>
      <w:jc w:val="center"/>
    </w:pPr>
    <w:rPr>
      <w:rFonts w:ascii="標楷體" w:hAnsi="標楷體" w:cs="標楷體"/>
      <w:b/>
      <w:bCs/>
      <w:sz w:val="48"/>
      <w:szCs w:val="48"/>
    </w:rPr>
  </w:style>
  <w:style w:type="character" w:customStyle="1" w:styleId="32">
    <w:name w:val="本文 3 字元"/>
    <w:basedOn w:val="a0"/>
    <w:link w:val="31"/>
    <w:uiPriority w:val="99"/>
    <w:semiHidden/>
    <w:rsid w:val="00D65C3D"/>
    <w:rPr>
      <w:rFonts w:eastAsia="標楷體"/>
      <w:kern w:val="2"/>
      <w:sz w:val="16"/>
      <w:szCs w:val="16"/>
    </w:rPr>
  </w:style>
  <w:style w:type="character" w:styleId="af2">
    <w:name w:val="Hyperlink"/>
    <w:basedOn w:val="a0"/>
    <w:uiPriority w:val="99"/>
    <w:rsid w:val="00D72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Body Text" w:unhideWhenUsed="0"/>
    <w:lsdException w:name="Body Text Indent" w:unhideWhenUsed="0"/>
    <w:lsdException w:name="Subtitle" w:semiHidden="0" w:uiPriority="11" w:unhideWhenUsed="0" w:qFormat="1"/>
    <w:lsdException w:name="Salutation" w:unhideWhenUsed="0"/>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8A"/>
    <w:pPr>
      <w:widowControl w:val="0"/>
    </w:pPr>
    <w:rPr>
      <w:rFonts w:eastAsia="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318A"/>
    <w:rPr>
      <w:rFonts w:ascii="細明體" w:eastAsia="細明體" w:hAnsi="Courier New" w:cs="細明體"/>
    </w:rPr>
  </w:style>
  <w:style w:type="character" w:customStyle="1" w:styleId="a4">
    <w:name w:val="純文字 字元"/>
    <w:basedOn w:val="a0"/>
    <w:link w:val="a3"/>
    <w:uiPriority w:val="99"/>
    <w:semiHidden/>
    <w:rsid w:val="00D65C3D"/>
    <w:rPr>
      <w:rFonts w:ascii="細明體" w:eastAsia="細明體" w:hAnsi="Courier New" w:cs="細明體"/>
      <w:kern w:val="2"/>
      <w:sz w:val="24"/>
      <w:szCs w:val="24"/>
    </w:rPr>
  </w:style>
  <w:style w:type="paragraph" w:styleId="a5">
    <w:name w:val="Body Text"/>
    <w:basedOn w:val="a"/>
    <w:link w:val="a6"/>
    <w:uiPriority w:val="99"/>
    <w:semiHidden/>
    <w:rsid w:val="00EF318A"/>
    <w:pPr>
      <w:kinsoku w:val="0"/>
      <w:overflowPunct w:val="0"/>
      <w:autoSpaceDE w:val="0"/>
      <w:autoSpaceDN w:val="0"/>
      <w:adjustRightInd w:val="0"/>
      <w:spacing w:line="400" w:lineRule="exact"/>
      <w:jc w:val="both"/>
    </w:pPr>
    <w:rPr>
      <w:sz w:val="32"/>
      <w:szCs w:val="32"/>
    </w:rPr>
  </w:style>
  <w:style w:type="character" w:customStyle="1" w:styleId="a6">
    <w:name w:val="本文 字元"/>
    <w:basedOn w:val="a0"/>
    <w:link w:val="a5"/>
    <w:uiPriority w:val="99"/>
    <w:semiHidden/>
    <w:rsid w:val="00D65C3D"/>
    <w:rPr>
      <w:rFonts w:eastAsia="標楷體"/>
      <w:kern w:val="2"/>
      <w:sz w:val="24"/>
      <w:szCs w:val="24"/>
    </w:rPr>
  </w:style>
  <w:style w:type="paragraph" w:styleId="a7">
    <w:name w:val="footer"/>
    <w:basedOn w:val="a"/>
    <w:link w:val="a8"/>
    <w:uiPriority w:val="99"/>
    <w:semiHidden/>
    <w:rsid w:val="00EF318A"/>
    <w:pPr>
      <w:tabs>
        <w:tab w:val="center" w:pos="4153"/>
        <w:tab w:val="right" w:pos="8306"/>
      </w:tabs>
      <w:snapToGrid w:val="0"/>
    </w:pPr>
    <w:rPr>
      <w:sz w:val="20"/>
      <w:szCs w:val="20"/>
    </w:rPr>
  </w:style>
  <w:style w:type="character" w:customStyle="1" w:styleId="a8">
    <w:name w:val="頁尾 字元"/>
    <w:basedOn w:val="a0"/>
    <w:link w:val="a7"/>
    <w:uiPriority w:val="99"/>
    <w:semiHidden/>
    <w:rsid w:val="00D65C3D"/>
    <w:rPr>
      <w:rFonts w:eastAsia="標楷體"/>
      <w:kern w:val="2"/>
    </w:rPr>
  </w:style>
  <w:style w:type="character" w:styleId="a9">
    <w:name w:val="page number"/>
    <w:basedOn w:val="a0"/>
    <w:uiPriority w:val="99"/>
    <w:semiHidden/>
    <w:rsid w:val="00EF318A"/>
  </w:style>
  <w:style w:type="paragraph" w:styleId="aa">
    <w:name w:val="Body Text Indent"/>
    <w:basedOn w:val="a"/>
    <w:link w:val="ab"/>
    <w:uiPriority w:val="99"/>
    <w:semiHidden/>
    <w:rsid w:val="00EF318A"/>
    <w:pPr>
      <w:kinsoku w:val="0"/>
      <w:overflowPunct w:val="0"/>
      <w:autoSpaceDE w:val="0"/>
      <w:autoSpaceDN w:val="0"/>
      <w:adjustRightInd w:val="0"/>
      <w:spacing w:line="520" w:lineRule="exact"/>
      <w:ind w:leftChars="302" w:left="716"/>
      <w:jc w:val="both"/>
    </w:pPr>
  </w:style>
  <w:style w:type="character" w:customStyle="1" w:styleId="ab">
    <w:name w:val="本文縮排 字元"/>
    <w:basedOn w:val="a0"/>
    <w:link w:val="aa"/>
    <w:uiPriority w:val="99"/>
    <w:semiHidden/>
    <w:rsid w:val="00D65C3D"/>
    <w:rPr>
      <w:rFonts w:eastAsia="標楷體"/>
      <w:kern w:val="2"/>
      <w:sz w:val="24"/>
      <w:szCs w:val="24"/>
    </w:rPr>
  </w:style>
  <w:style w:type="paragraph" w:styleId="HTML">
    <w:name w:val="HTML Preformatted"/>
    <w:basedOn w:val="a"/>
    <w:link w:val="HTML0"/>
    <w:uiPriority w:val="99"/>
    <w:semiHidden/>
    <w:rsid w:val="00EF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rsid w:val="00D65C3D"/>
    <w:rPr>
      <w:rFonts w:ascii="Courier New" w:eastAsia="標楷體" w:hAnsi="Courier New" w:cs="Courier New"/>
      <w:kern w:val="2"/>
    </w:rPr>
  </w:style>
  <w:style w:type="paragraph" w:styleId="2">
    <w:name w:val="Body Text 2"/>
    <w:basedOn w:val="a"/>
    <w:link w:val="20"/>
    <w:uiPriority w:val="99"/>
    <w:semiHidden/>
    <w:rsid w:val="00EF318A"/>
    <w:pPr>
      <w:kinsoku w:val="0"/>
      <w:overflowPunct w:val="0"/>
      <w:autoSpaceDE w:val="0"/>
      <w:autoSpaceDN w:val="0"/>
      <w:adjustRightInd w:val="0"/>
      <w:spacing w:line="560" w:lineRule="exact"/>
      <w:jc w:val="both"/>
    </w:pPr>
    <w:rPr>
      <w:rFonts w:ascii="標楷體" w:hAnsi="標楷體" w:cs="標楷體"/>
    </w:rPr>
  </w:style>
  <w:style w:type="character" w:customStyle="1" w:styleId="20">
    <w:name w:val="本文 2 字元"/>
    <w:basedOn w:val="a0"/>
    <w:link w:val="2"/>
    <w:uiPriority w:val="99"/>
    <w:semiHidden/>
    <w:rsid w:val="00D65C3D"/>
    <w:rPr>
      <w:rFonts w:eastAsia="標楷體"/>
      <w:kern w:val="2"/>
      <w:sz w:val="24"/>
      <w:szCs w:val="24"/>
    </w:rPr>
  </w:style>
  <w:style w:type="paragraph" w:styleId="ac">
    <w:name w:val="Salutation"/>
    <w:basedOn w:val="a"/>
    <w:next w:val="a"/>
    <w:link w:val="ad"/>
    <w:uiPriority w:val="99"/>
    <w:semiHidden/>
    <w:rsid w:val="00EF318A"/>
    <w:rPr>
      <w:rFonts w:ascii="標楷體" w:hAnsi="標楷體" w:cs="標楷體"/>
    </w:rPr>
  </w:style>
  <w:style w:type="character" w:customStyle="1" w:styleId="ad">
    <w:name w:val="問候 字元"/>
    <w:basedOn w:val="a0"/>
    <w:link w:val="ac"/>
    <w:uiPriority w:val="99"/>
    <w:semiHidden/>
    <w:rsid w:val="00D65C3D"/>
    <w:rPr>
      <w:rFonts w:eastAsia="標楷體"/>
      <w:kern w:val="2"/>
      <w:sz w:val="24"/>
      <w:szCs w:val="24"/>
    </w:rPr>
  </w:style>
  <w:style w:type="paragraph" w:styleId="ae">
    <w:name w:val="Closing"/>
    <w:basedOn w:val="a"/>
    <w:link w:val="af"/>
    <w:uiPriority w:val="99"/>
    <w:semiHidden/>
    <w:rsid w:val="00EF318A"/>
    <w:pPr>
      <w:ind w:leftChars="1800" w:left="100"/>
    </w:pPr>
    <w:rPr>
      <w:rFonts w:ascii="標楷體" w:hAnsi="標楷體" w:cs="標楷體"/>
    </w:rPr>
  </w:style>
  <w:style w:type="character" w:customStyle="1" w:styleId="af">
    <w:name w:val="結語 字元"/>
    <w:basedOn w:val="a0"/>
    <w:link w:val="ae"/>
    <w:uiPriority w:val="99"/>
    <w:semiHidden/>
    <w:rsid w:val="00D65C3D"/>
    <w:rPr>
      <w:rFonts w:eastAsia="標楷體"/>
      <w:kern w:val="2"/>
      <w:sz w:val="24"/>
      <w:szCs w:val="24"/>
    </w:rPr>
  </w:style>
  <w:style w:type="paragraph" w:styleId="21">
    <w:name w:val="Body Text Indent 2"/>
    <w:basedOn w:val="a"/>
    <w:link w:val="22"/>
    <w:uiPriority w:val="99"/>
    <w:semiHidden/>
    <w:rsid w:val="00EF318A"/>
    <w:pPr>
      <w:kinsoku w:val="0"/>
      <w:overflowPunct w:val="0"/>
      <w:autoSpaceDE w:val="0"/>
      <w:autoSpaceDN w:val="0"/>
      <w:adjustRightInd w:val="0"/>
      <w:spacing w:line="560" w:lineRule="exact"/>
      <w:ind w:firstLineChars="200" w:firstLine="714"/>
      <w:jc w:val="both"/>
    </w:pPr>
    <w:rPr>
      <w:rFonts w:ascii="標楷體" w:hAnsi="標楷體" w:cs="標楷體"/>
    </w:rPr>
  </w:style>
  <w:style w:type="character" w:customStyle="1" w:styleId="22">
    <w:name w:val="本文縮排 2 字元"/>
    <w:basedOn w:val="a0"/>
    <w:link w:val="21"/>
    <w:uiPriority w:val="99"/>
    <w:semiHidden/>
    <w:rsid w:val="00D65C3D"/>
    <w:rPr>
      <w:rFonts w:eastAsia="標楷體"/>
      <w:kern w:val="2"/>
      <w:sz w:val="24"/>
      <w:szCs w:val="24"/>
    </w:rPr>
  </w:style>
  <w:style w:type="paragraph" w:styleId="3">
    <w:name w:val="Body Text Indent 3"/>
    <w:basedOn w:val="a"/>
    <w:link w:val="30"/>
    <w:uiPriority w:val="99"/>
    <w:semiHidden/>
    <w:rsid w:val="00EF318A"/>
    <w:pPr>
      <w:kinsoku w:val="0"/>
      <w:overflowPunct w:val="0"/>
      <w:autoSpaceDE w:val="0"/>
      <w:autoSpaceDN w:val="0"/>
      <w:adjustRightInd w:val="0"/>
      <w:spacing w:line="560" w:lineRule="exact"/>
      <w:ind w:left="1071" w:hangingChars="300" w:hanging="1071"/>
      <w:jc w:val="both"/>
    </w:pPr>
    <w:rPr>
      <w:rFonts w:ascii="標楷體" w:hAnsi="標楷體" w:cs="標楷體"/>
    </w:rPr>
  </w:style>
  <w:style w:type="character" w:customStyle="1" w:styleId="30">
    <w:name w:val="本文縮排 3 字元"/>
    <w:basedOn w:val="a0"/>
    <w:link w:val="3"/>
    <w:uiPriority w:val="99"/>
    <w:semiHidden/>
    <w:rsid w:val="00D65C3D"/>
    <w:rPr>
      <w:rFonts w:eastAsia="標楷體"/>
      <w:kern w:val="2"/>
      <w:sz w:val="16"/>
      <w:szCs w:val="16"/>
    </w:rPr>
  </w:style>
  <w:style w:type="paragraph" w:styleId="af0">
    <w:name w:val="header"/>
    <w:basedOn w:val="a"/>
    <w:link w:val="af1"/>
    <w:uiPriority w:val="99"/>
    <w:semiHidden/>
    <w:rsid w:val="00EF318A"/>
    <w:pPr>
      <w:tabs>
        <w:tab w:val="center" w:pos="4153"/>
        <w:tab w:val="right" w:pos="8306"/>
      </w:tabs>
      <w:snapToGrid w:val="0"/>
    </w:pPr>
    <w:rPr>
      <w:sz w:val="20"/>
      <w:szCs w:val="20"/>
    </w:rPr>
  </w:style>
  <w:style w:type="character" w:customStyle="1" w:styleId="af1">
    <w:name w:val="頁首 字元"/>
    <w:basedOn w:val="a0"/>
    <w:link w:val="af0"/>
    <w:uiPriority w:val="99"/>
    <w:semiHidden/>
    <w:rsid w:val="00D65C3D"/>
    <w:rPr>
      <w:rFonts w:eastAsia="標楷體"/>
      <w:kern w:val="2"/>
    </w:rPr>
  </w:style>
  <w:style w:type="character" w:customStyle="1" w:styleId="stext1">
    <w:name w:val="stext1"/>
    <w:basedOn w:val="a0"/>
    <w:uiPriority w:val="99"/>
    <w:rsid w:val="00EF318A"/>
    <w:rPr>
      <w:spacing w:val="288"/>
      <w:sz w:val="19"/>
      <w:szCs w:val="19"/>
    </w:rPr>
  </w:style>
  <w:style w:type="character" w:customStyle="1" w:styleId="stext">
    <w:name w:val="stext"/>
    <w:basedOn w:val="a0"/>
    <w:uiPriority w:val="99"/>
    <w:rsid w:val="00EF318A"/>
  </w:style>
  <w:style w:type="paragraph" w:styleId="31">
    <w:name w:val="Body Text 3"/>
    <w:basedOn w:val="a"/>
    <w:link w:val="32"/>
    <w:uiPriority w:val="99"/>
    <w:semiHidden/>
    <w:rsid w:val="00EF318A"/>
    <w:pPr>
      <w:overflowPunct w:val="0"/>
      <w:autoSpaceDE w:val="0"/>
      <w:autoSpaceDN w:val="0"/>
      <w:adjustRightInd w:val="0"/>
      <w:spacing w:beforeLines="50" w:afterLines="50" w:line="720" w:lineRule="exact"/>
      <w:jc w:val="center"/>
    </w:pPr>
    <w:rPr>
      <w:rFonts w:ascii="標楷體" w:hAnsi="標楷體" w:cs="標楷體"/>
      <w:b/>
      <w:bCs/>
      <w:sz w:val="48"/>
      <w:szCs w:val="48"/>
    </w:rPr>
  </w:style>
  <w:style w:type="character" w:customStyle="1" w:styleId="32">
    <w:name w:val="本文 3 字元"/>
    <w:basedOn w:val="a0"/>
    <w:link w:val="31"/>
    <w:uiPriority w:val="99"/>
    <w:semiHidden/>
    <w:rsid w:val="00D65C3D"/>
    <w:rPr>
      <w:rFonts w:eastAsia="標楷體"/>
      <w:kern w:val="2"/>
      <w:sz w:val="16"/>
      <w:szCs w:val="16"/>
    </w:rPr>
  </w:style>
  <w:style w:type="character" w:styleId="af2">
    <w:name w:val="Hyperlink"/>
    <w:basedOn w:val="a0"/>
    <w:uiPriority w:val="99"/>
    <w:rsid w:val="00D72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1104</Words>
  <Characters>6298</Characters>
  <Application>Microsoft Office Word</Application>
  <DocSecurity>4</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各機關辦理申訴、復審案件業務參考資料</dc:title>
  <dc:creator>0001</dc:creator>
  <cp:lastModifiedBy>user</cp:lastModifiedBy>
  <cp:revision>2</cp:revision>
  <cp:lastPrinted>2014-01-13T08:51:00Z</cp:lastPrinted>
  <dcterms:created xsi:type="dcterms:W3CDTF">2014-01-23T08:10:00Z</dcterms:created>
  <dcterms:modified xsi:type="dcterms:W3CDTF">2014-01-23T08:10:00Z</dcterms:modified>
</cp:coreProperties>
</file>